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D09" w:rsidRDefault="00846D09" w:rsidP="00846D09">
      <w:pPr>
        <w:rPr>
          <w:b/>
        </w:rPr>
      </w:pPr>
    </w:p>
    <w:p w:rsidR="007C482B" w:rsidRDefault="007C482B" w:rsidP="007C482B">
      <w:pPr>
        <w:jc w:val="center"/>
      </w:pPr>
    </w:p>
    <w:p w:rsidR="007C482B" w:rsidRDefault="007C482B" w:rsidP="007C482B">
      <w:pPr>
        <w:jc w:val="center"/>
      </w:pPr>
    </w:p>
    <w:p w:rsidR="007C482B" w:rsidRDefault="007C482B" w:rsidP="007C482B">
      <w:pPr>
        <w:jc w:val="center"/>
      </w:pPr>
    </w:p>
    <w:p w:rsidR="007C482B" w:rsidRDefault="007C482B" w:rsidP="007C482B">
      <w:pPr>
        <w:jc w:val="center"/>
      </w:pPr>
      <w:r>
        <w:t>Law</w:t>
      </w:r>
    </w:p>
    <w:p w:rsidR="007C482B" w:rsidRDefault="007C482B" w:rsidP="007C482B">
      <w:pPr>
        <w:jc w:val="center"/>
      </w:pPr>
      <w:r>
        <w:t>Name</w:t>
      </w:r>
    </w:p>
    <w:p w:rsidR="007C482B" w:rsidRDefault="007C482B" w:rsidP="007C482B">
      <w:pPr>
        <w:jc w:val="center"/>
      </w:pPr>
      <w:r>
        <w:t>Institution</w:t>
      </w:r>
    </w:p>
    <w:p w:rsidR="007C482B" w:rsidRDefault="007C482B" w:rsidP="007C482B">
      <w:pPr>
        <w:jc w:val="center"/>
      </w:pPr>
      <w:r>
        <w:t>Course</w:t>
      </w:r>
    </w:p>
    <w:p w:rsidR="007C482B" w:rsidRDefault="007C482B" w:rsidP="007C482B">
      <w:pPr>
        <w:jc w:val="center"/>
      </w:pPr>
      <w:r>
        <w:t>Date</w:t>
      </w:r>
    </w:p>
    <w:p w:rsidR="007C482B" w:rsidRDefault="007C482B">
      <w:r>
        <w:br w:type="page"/>
      </w:r>
    </w:p>
    <w:p w:rsidR="007C482B" w:rsidRPr="007C482B" w:rsidRDefault="007C482B" w:rsidP="00846D09"/>
    <w:p w:rsidR="007C482B" w:rsidRPr="007C482B" w:rsidRDefault="007C482B" w:rsidP="00846D09"/>
    <w:p w:rsidR="00D97D35" w:rsidRDefault="00D97D35" w:rsidP="00D97D35">
      <w:pPr>
        <w:rPr>
          <w:b/>
          <w:bCs/>
          <w:sz w:val="18"/>
          <w:szCs w:val="18"/>
        </w:rPr>
      </w:pPr>
    </w:p>
    <w:p w:rsidR="00D97D35" w:rsidRDefault="00D97D35" w:rsidP="00D97D35">
      <w:pPr>
        <w:rPr>
          <w:b/>
        </w:rPr>
      </w:pPr>
      <w:bookmarkStart w:id="0" w:name="_GoBack"/>
      <w:bookmarkEnd w:id="0"/>
    </w:p>
    <w:p w:rsidR="00D97D35" w:rsidRDefault="00D97D35" w:rsidP="00D97D35">
      <w:pPr>
        <w:spacing w:line="360" w:lineRule="auto"/>
        <w:jc w:val="center"/>
        <w:rPr>
          <w:b/>
          <w:bCs/>
          <w:u w:val="single"/>
        </w:rPr>
      </w:pPr>
      <w:r>
        <w:rPr>
          <w:b/>
          <w:bCs/>
          <w:u w:val="single"/>
        </w:rPr>
        <w:t xml:space="preserve">The Marking Rubric: Assignment One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425"/>
        <w:gridCol w:w="7185"/>
      </w:tblGrid>
      <w:tr w:rsidR="00D97D35" w:rsidRPr="00D90E76" w:rsidTr="00D90E76">
        <w:tc>
          <w:tcPr>
            <w:tcW w:w="1425" w:type="dxa"/>
          </w:tcPr>
          <w:p w:rsidR="00D97D35" w:rsidRPr="00D90E76" w:rsidRDefault="00D97D35" w:rsidP="00C47863">
            <w:pPr>
              <w:rPr>
                <w:b/>
                <w:sz w:val="16"/>
                <w:szCs w:val="16"/>
              </w:rPr>
            </w:pPr>
            <w:r w:rsidRPr="00D90E76">
              <w:rPr>
                <w:b/>
                <w:sz w:val="16"/>
                <w:szCs w:val="16"/>
              </w:rPr>
              <w:t>Total:</w:t>
            </w:r>
          </w:p>
        </w:tc>
        <w:tc>
          <w:tcPr>
            <w:tcW w:w="7185" w:type="dxa"/>
          </w:tcPr>
          <w:p w:rsidR="00D97D35" w:rsidRPr="00D90E76" w:rsidRDefault="00D97D35" w:rsidP="00C47863">
            <w:pPr>
              <w:rPr>
                <w:b/>
                <w:sz w:val="16"/>
                <w:szCs w:val="16"/>
              </w:rPr>
            </w:pPr>
            <w:r w:rsidRPr="00D90E76">
              <w:rPr>
                <w:b/>
                <w:sz w:val="16"/>
                <w:szCs w:val="16"/>
              </w:rPr>
              <w:t>10 marks - One Mark for Overall Presentation</w:t>
            </w:r>
          </w:p>
        </w:tc>
      </w:tr>
      <w:tr w:rsidR="00D97D35" w:rsidRPr="00D90E76" w:rsidTr="00D90E76">
        <w:tc>
          <w:tcPr>
            <w:tcW w:w="1425" w:type="dxa"/>
          </w:tcPr>
          <w:p w:rsidR="00D97D35" w:rsidRPr="00D90E76" w:rsidRDefault="00D97D35" w:rsidP="00C47863">
            <w:pPr>
              <w:rPr>
                <w:b/>
                <w:i/>
                <w:sz w:val="16"/>
                <w:szCs w:val="16"/>
              </w:rPr>
            </w:pPr>
            <w:r w:rsidRPr="00D90E76">
              <w:rPr>
                <w:b/>
                <w:i/>
                <w:sz w:val="16"/>
                <w:szCs w:val="16"/>
              </w:rPr>
              <w:t>Part 1</w:t>
            </w:r>
          </w:p>
          <w:p w:rsidR="00D97D35" w:rsidRPr="00D90E76" w:rsidRDefault="00D97D35" w:rsidP="00C47863">
            <w:pPr>
              <w:rPr>
                <w:b/>
                <w:sz w:val="16"/>
                <w:szCs w:val="16"/>
              </w:rPr>
            </w:pPr>
          </w:p>
          <w:p w:rsidR="00D97D35" w:rsidRPr="00D90E76" w:rsidRDefault="00D97D35" w:rsidP="00C47863">
            <w:pPr>
              <w:rPr>
                <w:b/>
                <w:sz w:val="16"/>
                <w:szCs w:val="16"/>
              </w:rPr>
            </w:pPr>
            <w:r w:rsidRPr="00D90E76">
              <w:rPr>
                <w:b/>
                <w:sz w:val="16"/>
                <w:szCs w:val="16"/>
              </w:rPr>
              <w:t>3 marks</w:t>
            </w:r>
          </w:p>
          <w:p w:rsidR="00D97D35" w:rsidRPr="00D90E76" w:rsidRDefault="00D97D35" w:rsidP="00C47863">
            <w:pPr>
              <w:rPr>
                <w:b/>
                <w:sz w:val="16"/>
                <w:szCs w:val="16"/>
              </w:rPr>
            </w:pPr>
          </w:p>
          <w:p w:rsidR="00D97D35" w:rsidRPr="00D90E76" w:rsidRDefault="00D97D35" w:rsidP="00C47863">
            <w:pPr>
              <w:rPr>
                <w:b/>
                <w:sz w:val="16"/>
                <w:szCs w:val="16"/>
              </w:rPr>
            </w:pPr>
            <w:r w:rsidRPr="00D90E76">
              <w:rPr>
                <w:b/>
                <w:sz w:val="16"/>
                <w:szCs w:val="16"/>
              </w:rPr>
              <w:t>Evaluative Orientation</w:t>
            </w:r>
          </w:p>
        </w:tc>
        <w:tc>
          <w:tcPr>
            <w:tcW w:w="7185" w:type="dxa"/>
          </w:tcPr>
          <w:p w:rsidR="00D97D35" w:rsidRPr="00D90E76" w:rsidRDefault="00D97D35" w:rsidP="00C47863">
            <w:pPr>
              <w:rPr>
                <w:sz w:val="16"/>
                <w:szCs w:val="16"/>
              </w:rPr>
            </w:pPr>
            <w:r w:rsidRPr="00D90E76">
              <w:rPr>
                <w:b/>
                <w:sz w:val="16"/>
                <w:szCs w:val="16"/>
              </w:rPr>
              <w:t>3/3 indicates</w:t>
            </w:r>
            <w:r w:rsidRPr="00D90E76">
              <w:rPr>
                <w:sz w:val="16"/>
                <w:szCs w:val="16"/>
              </w:rPr>
              <w:t xml:space="preserve"> superlative comprehension and application of the theory and identification of relevant resources; excellent use of grammar, syntax, and spelling; excellent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2/3 indicates </w:t>
            </w:r>
            <w:r w:rsidRPr="00D90E76">
              <w:rPr>
                <w:sz w:val="16"/>
                <w:szCs w:val="16"/>
              </w:rPr>
              <w:t xml:space="preserve">good comprehension and application of the theory and identification of relevant resources; good use of grammar, syntax, and spelling; good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1/3 indicates </w:t>
            </w:r>
            <w:r w:rsidRPr="00D90E76">
              <w:rPr>
                <w:sz w:val="16"/>
                <w:szCs w:val="16"/>
              </w:rPr>
              <w:t>significant errors in comprehension and application of the theory and identification of relevant resources; and/or use of grammar, syntax, and spelling; and/or use of legal citation; and/or co</w:t>
            </w:r>
            <w:r w:rsidRPr="00D90E76">
              <w:rPr>
                <w:bCs/>
                <w:sz w:val="16"/>
                <w:szCs w:val="16"/>
              </w:rPr>
              <w:t>nformance to required template format;</w:t>
            </w:r>
          </w:p>
          <w:p w:rsidR="00D97D35" w:rsidRPr="00D90E76" w:rsidRDefault="00D97D35" w:rsidP="00C47863">
            <w:pPr>
              <w:rPr>
                <w:sz w:val="16"/>
                <w:szCs w:val="16"/>
              </w:rPr>
            </w:pPr>
            <w:r w:rsidRPr="00D90E76">
              <w:rPr>
                <w:b/>
                <w:sz w:val="16"/>
                <w:szCs w:val="16"/>
              </w:rPr>
              <w:t>0/3 indicates</w:t>
            </w:r>
            <w:r w:rsidRPr="00D90E76">
              <w:rPr>
                <w:sz w:val="16"/>
                <w:szCs w:val="16"/>
              </w:rPr>
              <w:t xml:space="preserve"> major errors in comprehension and application of the theory and identification of relevant resources; and/or use of grammar, syntax, and spelling; and/or use of legal citation; and/or co</w:t>
            </w:r>
            <w:r w:rsidRPr="00D90E76">
              <w:rPr>
                <w:bCs/>
                <w:sz w:val="16"/>
                <w:szCs w:val="16"/>
              </w:rPr>
              <w:t>nformance to required template format; and/or to submit typed and email version to Blackboard as required</w:t>
            </w:r>
          </w:p>
        </w:tc>
      </w:tr>
      <w:tr w:rsidR="00D97D35" w:rsidRPr="00D90E76" w:rsidTr="00D90E76">
        <w:tc>
          <w:tcPr>
            <w:tcW w:w="1425" w:type="dxa"/>
          </w:tcPr>
          <w:p w:rsidR="00D97D35" w:rsidRPr="00D90E76" w:rsidRDefault="00D97D35" w:rsidP="00C47863">
            <w:pPr>
              <w:rPr>
                <w:b/>
                <w:i/>
                <w:sz w:val="16"/>
                <w:szCs w:val="16"/>
              </w:rPr>
            </w:pPr>
            <w:r w:rsidRPr="00D90E76">
              <w:rPr>
                <w:b/>
                <w:i/>
                <w:sz w:val="16"/>
                <w:szCs w:val="16"/>
              </w:rPr>
              <w:t xml:space="preserve">Part 2 </w:t>
            </w:r>
          </w:p>
          <w:p w:rsidR="00D97D35" w:rsidRPr="00D90E76" w:rsidRDefault="00D97D35" w:rsidP="00C47863">
            <w:pPr>
              <w:rPr>
                <w:b/>
                <w:i/>
                <w:sz w:val="16"/>
                <w:szCs w:val="16"/>
              </w:rPr>
            </w:pPr>
          </w:p>
          <w:p w:rsidR="00D97D35" w:rsidRPr="00D90E76" w:rsidRDefault="00D97D35" w:rsidP="00C47863">
            <w:pPr>
              <w:rPr>
                <w:b/>
                <w:sz w:val="16"/>
                <w:szCs w:val="16"/>
              </w:rPr>
            </w:pPr>
            <w:r w:rsidRPr="00D90E76">
              <w:rPr>
                <w:b/>
                <w:sz w:val="16"/>
                <w:szCs w:val="16"/>
              </w:rPr>
              <w:t>3 marks</w:t>
            </w:r>
          </w:p>
          <w:p w:rsidR="00D97D35" w:rsidRPr="00D90E76" w:rsidRDefault="00D97D35" w:rsidP="00C47863">
            <w:pPr>
              <w:rPr>
                <w:b/>
                <w:sz w:val="16"/>
                <w:szCs w:val="16"/>
              </w:rPr>
            </w:pPr>
          </w:p>
          <w:p w:rsidR="00D97D35" w:rsidRPr="00D90E76" w:rsidRDefault="00D97D35" w:rsidP="00C47863">
            <w:pPr>
              <w:rPr>
                <w:b/>
                <w:sz w:val="16"/>
                <w:szCs w:val="16"/>
              </w:rPr>
            </w:pPr>
            <w:r w:rsidRPr="00D90E76">
              <w:rPr>
                <w:b/>
                <w:sz w:val="16"/>
                <w:szCs w:val="16"/>
              </w:rPr>
              <w:t>Facilitative Orientation</w:t>
            </w:r>
          </w:p>
          <w:p w:rsidR="00D97D35" w:rsidRPr="00D90E76" w:rsidRDefault="00D97D35" w:rsidP="00C47863">
            <w:pPr>
              <w:rPr>
                <w:b/>
                <w:i/>
                <w:sz w:val="16"/>
                <w:szCs w:val="16"/>
              </w:rPr>
            </w:pPr>
          </w:p>
          <w:p w:rsidR="00D97D35" w:rsidRPr="00D90E76" w:rsidRDefault="00D97D35" w:rsidP="00C47863">
            <w:pPr>
              <w:rPr>
                <w:b/>
                <w:i/>
                <w:sz w:val="16"/>
                <w:szCs w:val="16"/>
              </w:rPr>
            </w:pPr>
          </w:p>
        </w:tc>
        <w:tc>
          <w:tcPr>
            <w:tcW w:w="7185" w:type="dxa"/>
          </w:tcPr>
          <w:p w:rsidR="00D97D35" w:rsidRPr="00D90E76" w:rsidRDefault="00D97D35" w:rsidP="00C47863">
            <w:pPr>
              <w:rPr>
                <w:sz w:val="16"/>
                <w:szCs w:val="16"/>
              </w:rPr>
            </w:pPr>
            <w:r w:rsidRPr="00D90E76">
              <w:rPr>
                <w:b/>
                <w:sz w:val="16"/>
                <w:szCs w:val="16"/>
              </w:rPr>
              <w:t>3/3 indicates</w:t>
            </w:r>
            <w:r w:rsidRPr="00D90E76">
              <w:rPr>
                <w:sz w:val="16"/>
                <w:szCs w:val="16"/>
              </w:rPr>
              <w:t xml:space="preserve"> superlative comprehension and application of the theory and identification of relevant resources; excellent use of grammar, syntax, and spelling; excellent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2/3 indicates </w:t>
            </w:r>
            <w:r w:rsidRPr="00D90E76">
              <w:rPr>
                <w:sz w:val="16"/>
                <w:szCs w:val="16"/>
              </w:rPr>
              <w:t xml:space="preserve">good comprehension and application of the theory and identification of relevant resources; good use of grammar, syntax, and spelling; good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1/3 indicates </w:t>
            </w:r>
            <w:r w:rsidRPr="00D90E76">
              <w:rPr>
                <w:sz w:val="16"/>
                <w:szCs w:val="16"/>
              </w:rPr>
              <w:t>significant errors in comprehension and application of the theory and identification of relevant resources; and/or use of grammar, syntax, and spelling; and/or use of legal citation; and/or co</w:t>
            </w:r>
            <w:r w:rsidRPr="00D90E76">
              <w:rPr>
                <w:bCs/>
                <w:sz w:val="16"/>
                <w:szCs w:val="16"/>
              </w:rPr>
              <w:t>nformance to required template format;</w:t>
            </w:r>
          </w:p>
          <w:p w:rsidR="00D97D35" w:rsidRPr="00D90E76" w:rsidRDefault="00D97D35" w:rsidP="00C47863">
            <w:pPr>
              <w:rPr>
                <w:sz w:val="16"/>
                <w:szCs w:val="16"/>
              </w:rPr>
            </w:pPr>
            <w:r w:rsidRPr="00D90E76">
              <w:rPr>
                <w:b/>
                <w:sz w:val="16"/>
                <w:szCs w:val="16"/>
              </w:rPr>
              <w:t>0/3 indicates</w:t>
            </w:r>
            <w:r w:rsidRPr="00D90E76">
              <w:rPr>
                <w:sz w:val="16"/>
                <w:szCs w:val="16"/>
              </w:rPr>
              <w:t xml:space="preserve"> major errors in comprehension and application of the theory and identification of relevant resources; and/or use of grammar, syntax, and spelling; and/or use of legal citation; and/or co</w:t>
            </w:r>
            <w:r w:rsidRPr="00D90E76">
              <w:rPr>
                <w:bCs/>
                <w:sz w:val="16"/>
                <w:szCs w:val="16"/>
              </w:rPr>
              <w:t>nformance to required template format; and/or to submit typed and email version to Blackboard as required</w:t>
            </w:r>
          </w:p>
        </w:tc>
      </w:tr>
      <w:tr w:rsidR="00D97D35" w:rsidRPr="00D90E76" w:rsidTr="00D90E76">
        <w:tc>
          <w:tcPr>
            <w:tcW w:w="1425" w:type="dxa"/>
          </w:tcPr>
          <w:p w:rsidR="00D97D35" w:rsidRPr="00D90E76" w:rsidRDefault="00D97D35" w:rsidP="00C47863">
            <w:pPr>
              <w:rPr>
                <w:b/>
                <w:i/>
                <w:sz w:val="16"/>
                <w:szCs w:val="16"/>
              </w:rPr>
            </w:pPr>
            <w:r w:rsidRPr="00D90E76">
              <w:rPr>
                <w:b/>
                <w:i/>
                <w:sz w:val="16"/>
                <w:szCs w:val="16"/>
              </w:rPr>
              <w:t>Part 3</w:t>
            </w:r>
          </w:p>
          <w:p w:rsidR="00D97D35" w:rsidRPr="00D90E76" w:rsidRDefault="00D97D35" w:rsidP="00C47863">
            <w:pPr>
              <w:rPr>
                <w:b/>
                <w:i/>
                <w:sz w:val="16"/>
                <w:szCs w:val="16"/>
              </w:rPr>
            </w:pPr>
          </w:p>
          <w:p w:rsidR="00D97D35" w:rsidRPr="00D90E76" w:rsidRDefault="00D97D35" w:rsidP="00C47863">
            <w:pPr>
              <w:rPr>
                <w:b/>
                <w:sz w:val="16"/>
                <w:szCs w:val="16"/>
              </w:rPr>
            </w:pPr>
            <w:r w:rsidRPr="00D90E76">
              <w:rPr>
                <w:b/>
                <w:sz w:val="16"/>
                <w:szCs w:val="16"/>
              </w:rPr>
              <w:t>3 Marks</w:t>
            </w:r>
          </w:p>
          <w:p w:rsidR="00D97D35" w:rsidRPr="00D90E76" w:rsidRDefault="00D97D35" w:rsidP="00C47863">
            <w:pPr>
              <w:rPr>
                <w:b/>
                <w:sz w:val="16"/>
                <w:szCs w:val="16"/>
              </w:rPr>
            </w:pPr>
          </w:p>
          <w:p w:rsidR="00D97D35" w:rsidRPr="00D90E76" w:rsidRDefault="00D97D35" w:rsidP="00C47863">
            <w:pPr>
              <w:rPr>
                <w:b/>
                <w:sz w:val="16"/>
                <w:szCs w:val="16"/>
              </w:rPr>
            </w:pPr>
            <w:r w:rsidRPr="00D90E76">
              <w:rPr>
                <w:b/>
                <w:sz w:val="16"/>
                <w:szCs w:val="16"/>
              </w:rPr>
              <w:t>Transformative Orientation</w:t>
            </w:r>
          </w:p>
        </w:tc>
        <w:tc>
          <w:tcPr>
            <w:tcW w:w="7185" w:type="dxa"/>
          </w:tcPr>
          <w:p w:rsidR="00D97D35" w:rsidRPr="00D90E76" w:rsidRDefault="00D97D35" w:rsidP="00C47863">
            <w:pPr>
              <w:rPr>
                <w:sz w:val="16"/>
                <w:szCs w:val="16"/>
              </w:rPr>
            </w:pPr>
            <w:r w:rsidRPr="00D90E76">
              <w:rPr>
                <w:b/>
                <w:sz w:val="16"/>
                <w:szCs w:val="16"/>
              </w:rPr>
              <w:t>3/3 indicates</w:t>
            </w:r>
            <w:r w:rsidRPr="00D90E76">
              <w:rPr>
                <w:sz w:val="16"/>
                <w:szCs w:val="16"/>
              </w:rPr>
              <w:t xml:space="preserve"> superlative comprehension and application of the theory and identification of relevant resources; excellent use of grammar, syntax, and spelling; excellent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2/3 indicates </w:t>
            </w:r>
            <w:r w:rsidRPr="00D90E76">
              <w:rPr>
                <w:sz w:val="16"/>
                <w:szCs w:val="16"/>
              </w:rPr>
              <w:t xml:space="preserve">good comprehension and application of the theory and identification of relevant resources; good use of grammar, syntax, and spelling; good use of legal citation; </w:t>
            </w:r>
            <w:r w:rsidRPr="00D90E76">
              <w:rPr>
                <w:bCs/>
                <w:sz w:val="16"/>
                <w:szCs w:val="16"/>
              </w:rPr>
              <w:t>conformance to required template format;</w:t>
            </w:r>
          </w:p>
          <w:p w:rsidR="00D97D35" w:rsidRPr="00D90E76" w:rsidRDefault="00D97D35" w:rsidP="00C47863">
            <w:pPr>
              <w:rPr>
                <w:sz w:val="16"/>
                <w:szCs w:val="16"/>
              </w:rPr>
            </w:pPr>
            <w:r w:rsidRPr="00D90E76">
              <w:rPr>
                <w:b/>
                <w:sz w:val="16"/>
                <w:szCs w:val="16"/>
              </w:rPr>
              <w:t xml:space="preserve">1/3 indicates </w:t>
            </w:r>
            <w:r w:rsidRPr="00D90E76">
              <w:rPr>
                <w:sz w:val="16"/>
                <w:szCs w:val="16"/>
              </w:rPr>
              <w:t>significant errors in comprehension and application of the theory and identification of relevant resources; and/or use of grammar, syntax, and spelling; and/or use of legal citation; and/or co</w:t>
            </w:r>
            <w:r w:rsidRPr="00D90E76">
              <w:rPr>
                <w:bCs/>
                <w:sz w:val="16"/>
                <w:szCs w:val="16"/>
              </w:rPr>
              <w:t>nformance to required template format;</w:t>
            </w:r>
          </w:p>
          <w:p w:rsidR="00D97D35" w:rsidRPr="00D90E76" w:rsidRDefault="00D97D35" w:rsidP="00C47863">
            <w:pPr>
              <w:rPr>
                <w:b/>
                <w:sz w:val="16"/>
                <w:szCs w:val="16"/>
              </w:rPr>
            </w:pPr>
            <w:r w:rsidRPr="00D90E76">
              <w:rPr>
                <w:b/>
                <w:sz w:val="16"/>
                <w:szCs w:val="16"/>
              </w:rPr>
              <w:t>0/3 indicates</w:t>
            </w:r>
            <w:r w:rsidRPr="00D90E76">
              <w:rPr>
                <w:sz w:val="16"/>
                <w:szCs w:val="16"/>
              </w:rPr>
              <w:t xml:space="preserve"> major errors in comprehension and application of the theory and identification of relevant resources; and/or use of grammar, syntax, and spelling; and/or use of legal citation; and/or co</w:t>
            </w:r>
            <w:r w:rsidRPr="00D90E76">
              <w:rPr>
                <w:bCs/>
                <w:sz w:val="16"/>
                <w:szCs w:val="16"/>
              </w:rPr>
              <w:t>nformance to required template format; and/or to submit typed and email version to Blackboard as required</w:t>
            </w:r>
          </w:p>
        </w:tc>
      </w:tr>
    </w:tbl>
    <w:p w:rsidR="00D97D35" w:rsidRPr="00D90E76" w:rsidRDefault="00D97D35" w:rsidP="00D97D35">
      <w:pPr>
        <w:rPr>
          <w:sz w:val="16"/>
          <w:szCs w:val="16"/>
        </w:rPr>
      </w:pPr>
    </w:p>
    <w:p w:rsidR="00D97D35" w:rsidRDefault="00D97D35" w:rsidP="00D97D35">
      <w:pPr>
        <w:spacing w:line="360" w:lineRule="auto"/>
        <w:rPr>
          <w:b/>
          <w:bCs/>
          <w:sz w:val="16"/>
          <w:szCs w:val="16"/>
        </w:rPr>
      </w:pPr>
      <w:r w:rsidRPr="00D90E76">
        <w:rPr>
          <w:b/>
          <w:bCs/>
          <w:sz w:val="16"/>
          <w:szCs w:val="16"/>
        </w:rPr>
        <w:t xml:space="preserve">I did   _____     did not   ___    seek editing assistance for this assignment. </w:t>
      </w:r>
    </w:p>
    <w:p w:rsidR="00A21F23" w:rsidRPr="00D90E76" w:rsidRDefault="00A21F23" w:rsidP="00D97D35">
      <w:pPr>
        <w:spacing w:line="360" w:lineRule="auto"/>
        <w:rPr>
          <w:sz w:val="16"/>
          <w:szCs w:val="16"/>
        </w:rPr>
      </w:pPr>
      <w:r>
        <w:rPr>
          <w:b/>
          <w:bCs/>
          <w:sz w:val="16"/>
          <w:szCs w:val="16"/>
        </w:rPr>
        <w:t xml:space="preserve">INSTRUCTIONS: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8610"/>
      </w:tblGrid>
      <w:tr w:rsidR="00047F1D" w:rsidTr="00C47863">
        <w:tc>
          <w:tcPr>
            <w:tcW w:w="8610" w:type="dxa"/>
          </w:tcPr>
          <w:p w:rsidR="00047F1D" w:rsidRPr="00D97D35" w:rsidRDefault="00D90E76" w:rsidP="00FA441B">
            <w:pPr>
              <w:rPr>
                <w:b/>
                <w:sz w:val="16"/>
                <w:szCs w:val="16"/>
              </w:rPr>
            </w:pPr>
            <w:r w:rsidRPr="00D90E76">
              <w:rPr>
                <w:sz w:val="16"/>
                <w:szCs w:val="16"/>
              </w:rPr>
              <w:t xml:space="preserve">Assignments must not exceed two (2) typewritten double-spaced pages with a font size of 12 Times New Roman or equivalent with standard margins </w:t>
            </w:r>
            <w:r w:rsidRPr="00D90E76">
              <w:rPr>
                <w:i/>
                <w:sz w:val="16"/>
                <w:szCs w:val="16"/>
              </w:rPr>
              <w:t>for each of the three</w:t>
            </w:r>
            <w:r w:rsidRPr="00D90E76">
              <w:rPr>
                <w:sz w:val="16"/>
                <w:szCs w:val="16"/>
              </w:rPr>
              <w:t xml:space="preserve"> topics (Evaluative, Facilitative, and Transformative Orientations). Under no circumstances should the assignment exceed six pages plus the mandatory title page and marking rubric.  Students must use complete sentences. </w:t>
            </w:r>
            <w:r w:rsidRPr="00A21F23">
              <w:rPr>
                <w:b/>
                <w:bCs/>
                <w:sz w:val="16"/>
                <w:szCs w:val="16"/>
              </w:rPr>
              <w:t xml:space="preserve">For each mediator orientation, students must provide a definition, identify the three best references cited according to the </w:t>
            </w:r>
            <w:r w:rsidRPr="00A21F23">
              <w:rPr>
                <w:b/>
                <w:bCs/>
                <w:i/>
                <w:sz w:val="16"/>
                <w:szCs w:val="16"/>
              </w:rPr>
              <w:t>McGill Guide</w:t>
            </w:r>
            <w:r w:rsidRPr="00A21F23">
              <w:rPr>
                <w:b/>
                <w:bCs/>
                <w:sz w:val="16"/>
                <w:szCs w:val="16"/>
              </w:rPr>
              <w:t>, and comment on its advantages and disadvantages in resolving disputes ranging from “one-of” disagreements between individuals up to and including multi-party recurring conflicts.</w:t>
            </w:r>
          </w:p>
        </w:tc>
      </w:tr>
      <w:tr w:rsidR="00047F1D" w:rsidRPr="00986702" w:rsidTr="00C47863">
        <w:tc>
          <w:tcPr>
            <w:tcW w:w="8610" w:type="dxa"/>
          </w:tcPr>
          <w:p w:rsidR="00047F1D" w:rsidRPr="00986702" w:rsidRDefault="00047F1D" w:rsidP="00986702">
            <w:pPr>
              <w:pStyle w:val="Heading4"/>
              <w:spacing w:before="0" w:line="480" w:lineRule="auto"/>
              <w:rPr>
                <w:rFonts w:ascii="Times New Roman" w:hAnsi="Times New Roman"/>
                <w:b w:val="0"/>
                <w:sz w:val="24"/>
                <w:szCs w:val="24"/>
              </w:rPr>
            </w:pPr>
            <w:r w:rsidRPr="00986702">
              <w:rPr>
                <w:rFonts w:ascii="Times New Roman" w:hAnsi="Times New Roman"/>
                <w:b w:val="0"/>
                <w:sz w:val="24"/>
                <w:szCs w:val="24"/>
              </w:rPr>
              <w:lastRenderedPageBreak/>
              <w:t>Part 1 Evaluative Orientation</w:t>
            </w:r>
            <w:r w:rsidR="00DC3333" w:rsidRPr="00986702">
              <w:rPr>
                <w:rFonts w:ascii="Times New Roman" w:hAnsi="Times New Roman"/>
                <w:b w:val="0"/>
                <w:sz w:val="24"/>
                <w:szCs w:val="24"/>
              </w:rPr>
              <w:t xml:space="preserve"> – 3 marks, 2</w:t>
            </w:r>
            <w:r w:rsidR="00986702" w:rsidRPr="00986702">
              <w:rPr>
                <w:rFonts w:ascii="Times New Roman" w:hAnsi="Times New Roman"/>
                <w:b w:val="0"/>
                <w:sz w:val="24"/>
                <w:szCs w:val="24"/>
              </w:rPr>
              <w:t>-</w:t>
            </w:r>
            <w:r w:rsidR="00DC3333" w:rsidRPr="00986702">
              <w:rPr>
                <w:rFonts w:ascii="Times New Roman" w:hAnsi="Times New Roman"/>
                <w:b w:val="0"/>
                <w:sz w:val="24"/>
                <w:szCs w:val="24"/>
              </w:rPr>
              <w:t>page maximum</w:t>
            </w: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 xml:space="preserve">The social well-being function resolves conflicts of </w:t>
            </w:r>
            <w:r w:rsidR="00986702" w:rsidRPr="00986702">
              <w:rPr>
                <w:color w:val="000000"/>
              </w:rPr>
              <w:t>“interest”</w:t>
            </w:r>
            <w:r w:rsidRPr="00986702">
              <w:rPr>
                <w:color w:val="000000"/>
              </w:rPr>
              <w:t xml:space="preserve"> between people. Ethical disagreements, However, indicate no conflicts of interest but the dis</w:t>
            </w:r>
            <w:r w:rsidR="00986702" w:rsidRPr="00986702">
              <w:rPr>
                <w:color w:val="000000"/>
              </w:rPr>
              <w:t>pute</w:t>
            </w:r>
            <w:r w:rsidRPr="00986702">
              <w:rPr>
                <w:color w:val="000000"/>
              </w:rPr>
              <w:t xml:space="preserve"> over how much disputes should be solved. The determination of the ethical dispute determines whose well-being counts not how much well-being the agent gets. This scheme of integration confuses these two concepts. Some of the fears that, under this scheme of inclusion, are included in the </w:t>
            </w:r>
            <w:r w:rsidR="00986702" w:rsidRPr="00986702">
              <w:rPr>
                <w:color w:val="000000"/>
              </w:rPr>
              <w:t>individual have</w:t>
            </w:r>
            <w:r w:rsidRPr="00986702">
              <w:rPr>
                <w:color w:val="000000"/>
              </w:rPr>
              <w:t xml:space="preserve"> extended choice ordering so carry on the system of the societal choice procedure; they do not necessarily make the agent’s life go better. Fears for distributive justice, for instance, demonstrate ethical judgments about how to combine various distributions of well-being. They do not </w:t>
            </w:r>
            <w:r w:rsidR="00986702" w:rsidRPr="00986702">
              <w:rPr>
                <w:color w:val="000000"/>
              </w:rPr>
              <w:t>explain</w:t>
            </w:r>
            <w:r w:rsidRPr="00986702">
              <w:rPr>
                <w:color w:val="000000"/>
              </w:rPr>
              <w:t xml:space="preserve"> opinions about how well-off each representative equals. Likewise, respect for deontological restraints on action demonstrate</w:t>
            </w:r>
            <w:r w:rsidR="00986702" w:rsidRPr="00986702">
              <w:rPr>
                <w:color w:val="000000"/>
              </w:rPr>
              <w:t>s</w:t>
            </w:r>
            <w:r w:rsidRPr="00986702">
              <w:rPr>
                <w:color w:val="000000"/>
              </w:rPr>
              <w:t xml:space="preserve"> the </w:t>
            </w:r>
            <w:r w:rsidR="00986702" w:rsidRPr="00986702">
              <w:rPr>
                <w:color w:val="000000"/>
              </w:rPr>
              <w:t>impress</w:t>
            </w:r>
            <w:r w:rsidRPr="00986702">
              <w:rPr>
                <w:color w:val="000000"/>
              </w:rPr>
              <w:t>ion that the consequences on the well-being of the affected agent do not carry on our judgment of the cultural state.</w:t>
            </w: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 xml:space="preserve">Social theory is a view that emphasizes the cultural, political, or material difference of a specific cultural group. Conflict theory tries to highlight the philosophical aspects implicit in conventional thinking, and while these various views make parallels, conflict theory does not have a unified school of opinion on these theories. -Our world is always running. Ordinary men and women from around the world turn up and start with their Everyday routines. At the traditional iconic American home of the 1950s, this husband might begin his time by making for </w:t>
            </w:r>
            <w:r w:rsidR="00986702" w:rsidRPr="00986702">
              <w:rPr>
                <w:color w:val="000000"/>
              </w:rPr>
              <w:t xml:space="preserve">a </w:t>
            </w:r>
            <w:r w:rsidRPr="00986702">
              <w:rPr>
                <w:color w:val="000000"/>
              </w:rPr>
              <w:t xml:space="preserve">job while his wife begins hers by making meal for the house and then taking the kids to school. </w:t>
            </w:r>
            <w:r w:rsidR="001012F5" w:rsidRPr="00986702">
              <w:rPr>
                <w:color w:val="000000"/>
              </w:rPr>
              <w:t>Sociologists have</w:t>
            </w:r>
            <w:r w:rsidRPr="00986702">
              <w:rPr>
                <w:color w:val="000000"/>
              </w:rPr>
              <w:t xml:space="preserve"> long believed about th</w:t>
            </w:r>
            <w:r w:rsidR="00986702" w:rsidRPr="00986702">
              <w:rPr>
                <w:color w:val="000000"/>
              </w:rPr>
              <w:t>ese</w:t>
            </w:r>
            <w:r w:rsidRPr="00986702">
              <w:rPr>
                <w:color w:val="000000"/>
              </w:rPr>
              <w:t xml:space="preserve"> reasons behind the activities of the human and their female </w:t>
            </w:r>
            <w:r w:rsidRPr="00986702">
              <w:rPr>
                <w:color w:val="000000"/>
              </w:rPr>
              <w:lastRenderedPageBreak/>
              <w:t>counterpart in world.</w:t>
            </w: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When we see negotiation theory and practice through the gender lens, we do not see for, nor do we identify, gender differences. Instead it is the effort to contest some of what we take for granted theoretically and practice. It is our feeling that the campaign helps us imagine more generally about the investigation plan to regain what gets been hidden at our descriptions of negotiators and likewise to give prescriptions that respond to groups who have not heretofore been privileged in the re</w:t>
            </w:r>
            <w:r w:rsidR="00986702" w:rsidRPr="00986702">
              <w:rPr>
                <w:color w:val="000000"/>
              </w:rPr>
              <w:t xml:space="preserve">alms in which they </w:t>
            </w:r>
            <w:r w:rsidR="001012F5" w:rsidRPr="00986702">
              <w:rPr>
                <w:color w:val="000000"/>
              </w:rPr>
              <w:t>negotiate. There</w:t>
            </w:r>
            <w:r w:rsidRPr="00986702">
              <w:rPr>
                <w:color w:val="000000"/>
              </w:rPr>
              <w:t xml:space="preserve"> are important exclusions. Critics contend that this only emphasis on communicating ignores the power relations that make this connection, that there are consequences to reducing all conflicts to interests, And that social and cultural circumstances are </w:t>
            </w:r>
            <w:r w:rsidR="00986702" w:rsidRPr="00986702">
              <w:rPr>
                <w:color w:val="000000"/>
              </w:rPr>
              <w:t>essential</w:t>
            </w:r>
            <w:r w:rsidRPr="00986702">
              <w:rPr>
                <w:color w:val="000000"/>
              </w:rPr>
              <w:t xml:space="preserve"> in reporting for these kinds of conflicts.</w:t>
            </w: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p>
          <w:p w:rsidR="008A3978" w:rsidRPr="00986702" w:rsidRDefault="008A3978"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We do not have the place to take all the conflicts and specific characteristics of the different state conflict theories, but we should restate their general rules. They all start from these premises that (</w:t>
            </w:r>
            <w:r w:rsidR="001012F5" w:rsidRPr="00986702">
              <w:rPr>
                <w:color w:val="000000"/>
              </w:rPr>
              <w:t>1)</w:t>
            </w:r>
            <w:r w:rsidRPr="00986702">
              <w:rPr>
                <w:color w:val="000000"/>
              </w:rPr>
              <w:t xml:space="preserve"> possibilities of social categorization must remain based in differing individual and set interests, (</w:t>
            </w:r>
            <w:r w:rsidR="001012F5" w:rsidRPr="00986702">
              <w:rPr>
                <w:color w:val="000000"/>
              </w:rPr>
              <w:t>2)</w:t>
            </w:r>
            <w:r w:rsidRPr="00986702">
              <w:rPr>
                <w:color w:val="000000"/>
              </w:rPr>
              <w:t xml:space="preserve"> which are different, and (</w:t>
            </w:r>
            <w:r w:rsidR="001012F5" w:rsidRPr="00986702">
              <w:rPr>
                <w:color w:val="000000"/>
              </w:rPr>
              <w:t>3)</w:t>
            </w:r>
            <w:r w:rsidRPr="00986702">
              <w:rPr>
                <w:color w:val="000000"/>
              </w:rPr>
              <w:t xml:space="preserve"> form the basis of class conflict. Most significant is how groups do together within organi</w:t>
            </w:r>
            <w:r w:rsidR="00986702" w:rsidRPr="00986702">
              <w:rPr>
                <w:color w:val="000000"/>
              </w:rPr>
              <w:t>z</w:t>
            </w:r>
            <w:r w:rsidRPr="00986702">
              <w:rPr>
                <w:color w:val="000000"/>
              </w:rPr>
              <w:t>ed societal structures (what Dahrendorf calls imperatively coordinated associations) th</w:t>
            </w:r>
            <w:r w:rsidR="00986702" w:rsidRPr="00986702">
              <w:rPr>
                <w:color w:val="000000"/>
              </w:rPr>
              <w:t>ose</w:t>
            </w:r>
            <w:r w:rsidRPr="00986702">
              <w:rPr>
                <w:color w:val="000000"/>
              </w:rPr>
              <w:t xml:space="preserve"> shape organizations of social categorization. Most criticisms of the broad form of conflict theory are associated with the assumptions taken by different theorists. For instance, functionalists claim that people mainly want position in terms of a g</w:t>
            </w:r>
            <w:r w:rsidR="00986702" w:rsidRPr="00986702">
              <w:rPr>
                <w:color w:val="000000"/>
              </w:rPr>
              <w:t>lob</w:t>
            </w:r>
            <w:r w:rsidRPr="00986702">
              <w:rPr>
                <w:color w:val="000000"/>
              </w:rPr>
              <w:t xml:space="preserve">al value system, which in exchange leads people to ensure that demands of the social organization are </w:t>
            </w:r>
            <w:r w:rsidRPr="00986702">
              <w:rPr>
                <w:color w:val="000000"/>
              </w:rPr>
              <w:lastRenderedPageBreak/>
              <w:t xml:space="preserve">met. Critical-conflict theorists, Certainly, tend to emphasize economic relations as </w:t>
            </w:r>
            <w:r w:rsidR="00986702" w:rsidRPr="00986702">
              <w:rPr>
                <w:color w:val="000000"/>
              </w:rPr>
              <w:t>relev</w:t>
            </w:r>
            <w:r w:rsidRPr="00986702">
              <w:rPr>
                <w:color w:val="000000"/>
              </w:rPr>
              <w:t>ant.</w:t>
            </w:r>
          </w:p>
          <w:p w:rsidR="00D97D35" w:rsidRPr="00986702" w:rsidRDefault="00D97D35" w:rsidP="00986702">
            <w:pPr>
              <w:spacing w:line="480" w:lineRule="auto"/>
            </w:pPr>
          </w:p>
          <w:p w:rsidR="00D97D35" w:rsidRPr="00986702" w:rsidRDefault="00D97D35" w:rsidP="00986702">
            <w:pPr>
              <w:spacing w:line="480" w:lineRule="auto"/>
            </w:pPr>
          </w:p>
        </w:tc>
      </w:tr>
      <w:tr w:rsidR="00047F1D" w:rsidRPr="00986702" w:rsidTr="00C47863">
        <w:tc>
          <w:tcPr>
            <w:tcW w:w="8610" w:type="dxa"/>
          </w:tcPr>
          <w:p w:rsidR="00047F1D" w:rsidRPr="00986702" w:rsidRDefault="00047F1D" w:rsidP="00986702">
            <w:pPr>
              <w:pStyle w:val="Heading4"/>
              <w:spacing w:before="0" w:line="480" w:lineRule="auto"/>
              <w:rPr>
                <w:rFonts w:ascii="Times New Roman" w:hAnsi="Times New Roman"/>
                <w:b w:val="0"/>
                <w:sz w:val="24"/>
                <w:szCs w:val="24"/>
              </w:rPr>
            </w:pPr>
            <w:r w:rsidRPr="00986702">
              <w:rPr>
                <w:rFonts w:ascii="Times New Roman" w:hAnsi="Times New Roman"/>
                <w:b w:val="0"/>
                <w:sz w:val="24"/>
                <w:szCs w:val="24"/>
              </w:rPr>
              <w:lastRenderedPageBreak/>
              <w:t>Part 2 Facilitative Orientation</w:t>
            </w:r>
            <w:r w:rsidR="00DC3333" w:rsidRPr="00986702">
              <w:rPr>
                <w:rFonts w:ascii="Times New Roman" w:hAnsi="Times New Roman"/>
                <w:b w:val="0"/>
                <w:sz w:val="24"/>
                <w:szCs w:val="24"/>
              </w:rPr>
              <w:t xml:space="preserve"> – 3 Marks, 2</w:t>
            </w:r>
            <w:r w:rsidR="00986702" w:rsidRPr="00986702">
              <w:rPr>
                <w:rFonts w:ascii="Times New Roman" w:hAnsi="Times New Roman"/>
                <w:b w:val="0"/>
                <w:sz w:val="24"/>
                <w:szCs w:val="24"/>
              </w:rPr>
              <w:t>-</w:t>
            </w:r>
            <w:r w:rsidR="00DC3333" w:rsidRPr="00986702">
              <w:rPr>
                <w:rFonts w:ascii="Times New Roman" w:hAnsi="Times New Roman"/>
                <w:b w:val="0"/>
                <w:sz w:val="24"/>
                <w:szCs w:val="24"/>
              </w:rPr>
              <w:t>page maximum</w:t>
            </w: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Distributive Negotiation means wi</w:t>
            </w:r>
            <w:r w:rsidR="00986702" w:rsidRPr="00986702">
              <w:rPr>
                <w:color w:val="000000"/>
              </w:rPr>
              <w:t>n</w:t>
            </w:r>
            <w:r w:rsidRPr="00986702">
              <w:rPr>
                <w:color w:val="000000"/>
              </w:rPr>
              <w:t xml:space="preserve">ning and losing </w:t>
            </w:r>
            <w:r w:rsidR="00986702" w:rsidRPr="00986702">
              <w:rPr>
                <w:color w:val="000000"/>
              </w:rPr>
              <w:t xml:space="preserve">the </w:t>
            </w:r>
            <w:r w:rsidRPr="00986702">
              <w:rPr>
                <w:color w:val="000000"/>
              </w:rPr>
              <w:t xml:space="preserve">thought, whereas integrated Negotiation implies win-win strategy. </w:t>
            </w:r>
            <w:r w:rsidR="00986702" w:rsidRPr="00986702">
              <w:rPr>
                <w:color w:val="000000"/>
              </w:rPr>
              <w:t>T</w:t>
            </w:r>
            <w:r w:rsidRPr="00986702">
              <w:rPr>
                <w:color w:val="000000"/>
              </w:rPr>
              <w:t>here are five kinds of dialogue which are brought together to manage disagreement with others</w:t>
            </w:r>
            <w:r w:rsidR="00986702" w:rsidRPr="00986702">
              <w:rPr>
                <w:color w:val="000000"/>
              </w:rPr>
              <w:t>,</w:t>
            </w:r>
            <w:r w:rsidRPr="00986702">
              <w:rPr>
                <w:color w:val="000000"/>
              </w:rPr>
              <w:t xml:space="preserve"> and they are- cooperation, Collaboration, assistance, Avoidance</w:t>
            </w:r>
            <w:r w:rsidR="00986702" w:rsidRPr="00986702">
              <w:rPr>
                <w:color w:val="000000"/>
              </w:rPr>
              <w:t>,</w:t>
            </w:r>
            <w:r w:rsidRPr="00986702">
              <w:rPr>
                <w:color w:val="000000"/>
              </w:rPr>
              <w:t xml:space="preserve"> and Competition. 3rd party interventions are needed when there is no possibility of dispute resolution or integrated negotiations in between these parties. By integrative dialogue we think, bringing value which is ne</w:t>
            </w:r>
            <w:r w:rsidR="00986702" w:rsidRPr="00986702">
              <w:rPr>
                <w:color w:val="000000"/>
              </w:rPr>
              <w:t>cessary</w:t>
            </w:r>
            <w:r w:rsidRPr="00986702">
              <w:rPr>
                <w:color w:val="000000"/>
              </w:rPr>
              <w:t xml:space="preserve"> for intergroup and inter-organizational struggle. There are two fundamental kinds of third party involvement which includes-negotiation and </w:t>
            </w:r>
            <w:r w:rsidR="0001011C" w:rsidRPr="00986702">
              <w:rPr>
                <w:color w:val="000000"/>
              </w:rPr>
              <w:t xml:space="preserve">Mediation. </w:t>
            </w:r>
            <w:r w:rsidRPr="00986702">
              <w:rPr>
                <w:color w:val="000000"/>
              </w:rPr>
              <w:t>Negotiation is a method where the neutral third party of the dispute assists in achieving the negotiated result by the use of specific understanding, belief and other options. Mediation is the method where the third party of the dispute has the authority to put an agreement which is binding on the parties in disputes</w:t>
            </w:r>
            <w:r w:rsidR="00B30FA1">
              <w:rPr>
                <w:color w:val="000000"/>
              </w:rPr>
              <w:t xml:space="preserve"> (</w:t>
            </w:r>
            <w:r w:rsidR="00B30FA1">
              <w:t>Leigh, 2009).</w:t>
            </w: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 xml:space="preserve">Negotiation is the kind of conflict resolution where the </w:t>
            </w:r>
            <w:r w:rsidR="008275CB" w:rsidRPr="00986702">
              <w:rPr>
                <w:color w:val="000000"/>
              </w:rPr>
              <w:t>negotiator neutral, skilled third-party</w:t>
            </w:r>
            <w:r w:rsidRPr="00986702">
              <w:rPr>
                <w:color w:val="000000"/>
              </w:rPr>
              <w:t xml:space="preserve"> </w:t>
            </w:r>
            <w:r w:rsidR="008275CB" w:rsidRPr="00986702">
              <w:rPr>
                <w:color w:val="000000"/>
              </w:rPr>
              <w:t>assists</w:t>
            </w:r>
            <w:r w:rsidRPr="00986702">
              <w:rPr>
                <w:color w:val="000000"/>
              </w:rPr>
              <w:t xml:space="preserve"> </w:t>
            </w:r>
            <w:r w:rsidR="008275CB" w:rsidRPr="00986702">
              <w:rPr>
                <w:color w:val="000000"/>
              </w:rPr>
              <w:t>both</w:t>
            </w:r>
            <w:r w:rsidRPr="00986702">
              <w:rPr>
                <w:color w:val="000000"/>
              </w:rPr>
              <w:t xml:space="preserve"> parties in the conflict resolve their </w:t>
            </w:r>
            <w:r w:rsidR="008275CB" w:rsidRPr="00986702">
              <w:rPr>
                <w:color w:val="000000"/>
              </w:rPr>
              <w:t>divergence</w:t>
            </w:r>
            <w:r w:rsidRPr="00986702">
              <w:rPr>
                <w:color w:val="000000"/>
              </w:rPr>
              <w:t xml:space="preserve">. This negotiation </w:t>
            </w:r>
            <w:r w:rsidR="008275CB" w:rsidRPr="00986702">
              <w:rPr>
                <w:color w:val="000000"/>
              </w:rPr>
              <w:t>procedure</w:t>
            </w:r>
            <w:r w:rsidRPr="00986702">
              <w:rPr>
                <w:color w:val="000000"/>
              </w:rPr>
              <w:t xml:space="preserve"> differs from formal </w:t>
            </w:r>
            <w:r w:rsidR="008275CB" w:rsidRPr="00986702">
              <w:rPr>
                <w:color w:val="000000"/>
              </w:rPr>
              <w:t>lawful</w:t>
            </w:r>
            <w:r w:rsidRPr="00986702">
              <w:rPr>
                <w:color w:val="000000"/>
              </w:rPr>
              <w:t xml:space="preserve"> proceedings </w:t>
            </w:r>
            <w:r w:rsidR="008275CB" w:rsidRPr="00986702">
              <w:rPr>
                <w:color w:val="000000"/>
              </w:rPr>
              <w:t>within</w:t>
            </w:r>
            <w:r w:rsidRPr="00986702">
              <w:rPr>
                <w:color w:val="000000"/>
              </w:rPr>
              <w:t xml:space="preserve"> that the negotiator, </w:t>
            </w:r>
            <w:r w:rsidR="000252CF" w:rsidRPr="00986702">
              <w:rPr>
                <w:color w:val="000000"/>
              </w:rPr>
              <w:t>dissimilar</w:t>
            </w:r>
            <w:r w:rsidRPr="00986702">
              <w:rPr>
                <w:color w:val="000000"/>
              </w:rPr>
              <w:t xml:space="preserve"> the judge </w:t>
            </w:r>
            <w:r w:rsidR="008275CB" w:rsidRPr="00986702">
              <w:rPr>
                <w:color w:val="000000"/>
              </w:rPr>
              <w:t>or else</w:t>
            </w:r>
            <w:r w:rsidRPr="00986702">
              <w:rPr>
                <w:color w:val="000000"/>
              </w:rPr>
              <w:t xml:space="preserve"> hearing man, does not get the conclusion </w:t>
            </w:r>
            <w:r w:rsidR="000252CF" w:rsidRPr="00986702">
              <w:rPr>
                <w:color w:val="000000"/>
              </w:rPr>
              <w:t>concerning</w:t>
            </w:r>
            <w:r w:rsidRPr="00986702">
              <w:rPr>
                <w:color w:val="000000"/>
              </w:rPr>
              <w:t xml:space="preserve"> the conflict, but only facilitates the two parties in reaching an agreement. This negotiation process, as depicted </w:t>
            </w:r>
            <w:r w:rsidR="000252CF" w:rsidRPr="00986702">
              <w:rPr>
                <w:color w:val="000000"/>
              </w:rPr>
              <w:t>beneath</w:t>
            </w:r>
            <w:r w:rsidRPr="00986702">
              <w:rPr>
                <w:color w:val="000000"/>
              </w:rPr>
              <w:t xml:space="preserve"> this mind, must be entered into voluntarily by both sides, </w:t>
            </w:r>
            <w:r w:rsidR="008275CB" w:rsidRPr="00986702">
              <w:rPr>
                <w:color w:val="000000"/>
              </w:rPr>
              <w:t>should</w:t>
            </w:r>
            <w:r w:rsidRPr="00986702">
              <w:rPr>
                <w:color w:val="000000"/>
              </w:rPr>
              <w:t xml:space="preserve"> not be accustomed to change </w:t>
            </w:r>
            <w:r w:rsidR="008275CB" w:rsidRPr="00986702">
              <w:rPr>
                <w:color w:val="000000"/>
              </w:rPr>
              <w:t>or else</w:t>
            </w:r>
            <w:r w:rsidRPr="00986702">
              <w:rPr>
                <w:color w:val="000000"/>
              </w:rPr>
              <w:t xml:space="preserve"> deny the parent’s position to a due process hearing, </w:t>
            </w:r>
            <w:r w:rsidR="008275CB" w:rsidRPr="00986702">
              <w:rPr>
                <w:color w:val="000000"/>
              </w:rPr>
              <w:t>along with</w:t>
            </w:r>
            <w:r w:rsidRPr="00986702">
              <w:rPr>
                <w:color w:val="000000"/>
              </w:rPr>
              <w:t xml:space="preserve"> must be conducted </w:t>
            </w:r>
            <w:r w:rsidR="008275CB" w:rsidRPr="00986702">
              <w:rPr>
                <w:color w:val="000000"/>
              </w:rPr>
              <w:t>through</w:t>
            </w:r>
            <w:r w:rsidRPr="00986702">
              <w:rPr>
                <w:color w:val="000000"/>
              </w:rPr>
              <w:t xml:space="preserve"> the competent </w:t>
            </w:r>
            <w:r w:rsidR="008275CB" w:rsidRPr="00986702">
              <w:rPr>
                <w:color w:val="000000"/>
              </w:rPr>
              <w:t>as well as</w:t>
            </w:r>
            <w:r w:rsidRPr="00986702">
              <w:rPr>
                <w:color w:val="000000"/>
              </w:rPr>
              <w:t xml:space="preserve"> </w:t>
            </w:r>
            <w:r w:rsidR="00986702" w:rsidRPr="00986702">
              <w:rPr>
                <w:color w:val="000000"/>
              </w:rPr>
              <w:t xml:space="preserve">an </w:t>
            </w:r>
            <w:r w:rsidRPr="00986702">
              <w:rPr>
                <w:color w:val="000000"/>
              </w:rPr>
              <w:t xml:space="preserve">impartial negotiator who has been </w:t>
            </w:r>
            <w:r w:rsidR="008275CB" w:rsidRPr="00986702">
              <w:rPr>
                <w:color w:val="000000"/>
              </w:rPr>
              <w:t>appropriately</w:t>
            </w:r>
            <w:r w:rsidRPr="00986702">
              <w:rPr>
                <w:color w:val="000000"/>
              </w:rPr>
              <w:t xml:space="preserve"> </w:t>
            </w:r>
            <w:r w:rsidR="000252CF" w:rsidRPr="00986702">
              <w:rPr>
                <w:color w:val="000000"/>
              </w:rPr>
              <w:t>educated</w:t>
            </w:r>
            <w:r w:rsidRPr="00986702">
              <w:rPr>
                <w:color w:val="000000"/>
              </w:rPr>
              <w:t xml:space="preserve"> inefficient negotiation </w:t>
            </w:r>
            <w:r w:rsidR="008275CB" w:rsidRPr="00986702">
              <w:rPr>
                <w:color w:val="000000"/>
              </w:rPr>
              <w:t>methods</w:t>
            </w:r>
            <w:r w:rsidRPr="00986702">
              <w:rPr>
                <w:color w:val="000000"/>
              </w:rPr>
              <w:t>.</w:t>
            </w: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p>
          <w:p w:rsidR="00C52299" w:rsidRPr="00986702" w:rsidRDefault="00C52299"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 xml:space="preserve">Facilitated dialogue is the process </w:t>
            </w:r>
            <w:r w:rsidR="000252CF" w:rsidRPr="00986702">
              <w:rPr>
                <w:color w:val="000000"/>
              </w:rPr>
              <w:t>within</w:t>
            </w:r>
            <w:r w:rsidRPr="00986702">
              <w:rPr>
                <w:color w:val="000000"/>
              </w:rPr>
              <w:t xml:space="preserve"> which the parties to the conflict, who have described these </w:t>
            </w:r>
            <w:r w:rsidR="000252CF" w:rsidRPr="00986702">
              <w:rPr>
                <w:color w:val="000000"/>
              </w:rPr>
              <w:t>problems</w:t>
            </w:r>
            <w:r w:rsidRPr="00986702">
              <w:rPr>
                <w:color w:val="000000"/>
              </w:rPr>
              <w:t xml:space="preserve"> to be negotiated, employ the help of the </w:t>
            </w:r>
            <w:r w:rsidR="000252CF" w:rsidRPr="00986702">
              <w:rPr>
                <w:color w:val="000000"/>
              </w:rPr>
              <w:t>impartial</w:t>
            </w:r>
            <w:r w:rsidRPr="00986702">
              <w:rPr>
                <w:color w:val="000000"/>
              </w:rPr>
              <w:t xml:space="preserve"> third party (the </w:t>
            </w:r>
            <w:r w:rsidR="000252CF" w:rsidRPr="00986702">
              <w:rPr>
                <w:color w:val="000000"/>
              </w:rPr>
              <w:t>catalyst),</w:t>
            </w:r>
            <w:r w:rsidRPr="00986702">
              <w:rPr>
                <w:color w:val="000000"/>
              </w:rPr>
              <w:t xml:space="preserve"> to negotiate </w:t>
            </w:r>
            <w:r w:rsidR="000252CF" w:rsidRPr="00986702">
              <w:rPr>
                <w:color w:val="000000"/>
              </w:rPr>
              <w:t xml:space="preserve">up to </w:t>
            </w:r>
            <w:r w:rsidRPr="00986702">
              <w:rPr>
                <w:color w:val="000000"/>
              </w:rPr>
              <w:t xml:space="preserve">the outcome. The facilitator </w:t>
            </w:r>
            <w:r w:rsidR="000252CF" w:rsidRPr="00986702">
              <w:rPr>
                <w:color w:val="000000"/>
              </w:rPr>
              <w:t>ha</w:t>
            </w:r>
            <w:r w:rsidR="00986702" w:rsidRPr="00986702">
              <w:rPr>
                <w:color w:val="000000"/>
              </w:rPr>
              <w:t>s</w:t>
            </w:r>
            <w:r w:rsidRPr="00986702">
              <w:rPr>
                <w:color w:val="000000"/>
              </w:rPr>
              <w:t xml:space="preserve"> no advisory </w:t>
            </w:r>
            <w:r w:rsidR="000252CF" w:rsidRPr="00986702">
              <w:rPr>
                <w:color w:val="000000"/>
              </w:rPr>
              <w:t>or else</w:t>
            </w:r>
            <w:r w:rsidRPr="00986702">
              <w:rPr>
                <w:color w:val="000000"/>
              </w:rPr>
              <w:t xml:space="preserve"> determinative part on the subject of the issues talked about or the result of this </w:t>
            </w:r>
            <w:r w:rsidR="000252CF" w:rsidRPr="00986702">
              <w:rPr>
                <w:color w:val="000000"/>
              </w:rPr>
              <w:t>procedure</w:t>
            </w:r>
            <w:r w:rsidRPr="00986702">
              <w:rPr>
                <w:color w:val="000000"/>
              </w:rPr>
              <w:t xml:space="preserve">, </w:t>
            </w:r>
            <w:r w:rsidR="000252CF" w:rsidRPr="00986702">
              <w:rPr>
                <w:color w:val="000000"/>
              </w:rPr>
              <w:t>other than</w:t>
            </w:r>
            <w:r w:rsidRPr="00986702">
              <w:rPr>
                <w:color w:val="000000"/>
              </w:rPr>
              <w:t xml:space="preserve"> may suggest on or define the process of assistance. Conflict </w:t>
            </w:r>
            <w:r w:rsidR="000252CF" w:rsidRPr="00986702">
              <w:rPr>
                <w:color w:val="000000"/>
              </w:rPr>
              <w:t>counseling</w:t>
            </w:r>
            <w:r w:rsidRPr="00986702">
              <w:rPr>
                <w:color w:val="000000"/>
              </w:rPr>
              <w:t xml:space="preserve"> is the procedure in which the third party (the conflict</w:t>
            </w:r>
            <w:r w:rsidR="00986702" w:rsidRPr="00986702">
              <w:rPr>
                <w:color w:val="000000"/>
              </w:rPr>
              <w:t>ed</w:t>
            </w:r>
            <w:r w:rsidRPr="00986702">
              <w:rPr>
                <w:color w:val="000000"/>
              </w:rPr>
              <w:t xml:space="preserve"> advisor) investigates the conflict and allows the parties or the party to the conflict with advice </w:t>
            </w:r>
            <w:r w:rsidR="000252CF" w:rsidRPr="00986702">
              <w:rPr>
                <w:color w:val="000000"/>
              </w:rPr>
              <w:t>concerning</w:t>
            </w:r>
            <w:r w:rsidRPr="00986702">
              <w:rPr>
                <w:color w:val="000000"/>
              </w:rPr>
              <w:t xml:space="preserve"> the issues which </w:t>
            </w:r>
            <w:r w:rsidR="000252CF" w:rsidRPr="00986702">
              <w:rPr>
                <w:color w:val="000000"/>
              </w:rPr>
              <w:t>ought to</w:t>
            </w:r>
            <w:r w:rsidRPr="00986702">
              <w:rPr>
                <w:color w:val="000000"/>
              </w:rPr>
              <w:t xml:space="preserve"> be </w:t>
            </w:r>
            <w:r w:rsidR="000252CF" w:rsidRPr="00986702">
              <w:rPr>
                <w:color w:val="000000"/>
              </w:rPr>
              <w:t>measured</w:t>
            </w:r>
            <w:r w:rsidRPr="00986702">
              <w:rPr>
                <w:color w:val="000000"/>
              </w:rPr>
              <w:t xml:space="preserve">, </w:t>
            </w:r>
            <w:r w:rsidR="000252CF" w:rsidRPr="00986702">
              <w:rPr>
                <w:color w:val="000000"/>
              </w:rPr>
              <w:t>probable</w:t>
            </w:r>
            <w:r w:rsidRPr="00986702">
              <w:rPr>
                <w:color w:val="000000"/>
              </w:rPr>
              <w:t xml:space="preserve">, Plausible and desired results </w:t>
            </w:r>
            <w:r w:rsidR="000252CF" w:rsidRPr="00986702">
              <w:rPr>
                <w:color w:val="000000"/>
              </w:rPr>
              <w:t>also</w:t>
            </w:r>
            <w:r w:rsidRPr="00986702">
              <w:rPr>
                <w:color w:val="000000"/>
              </w:rPr>
              <w:t xml:space="preserve"> th</w:t>
            </w:r>
            <w:r w:rsidR="00986702" w:rsidRPr="00986702">
              <w:rPr>
                <w:color w:val="000000"/>
              </w:rPr>
              <w:t>ese</w:t>
            </w:r>
            <w:r w:rsidRPr="00986702">
              <w:rPr>
                <w:color w:val="000000"/>
              </w:rPr>
              <w:t xml:space="preserve"> ways whereby these </w:t>
            </w:r>
            <w:r w:rsidR="000252CF" w:rsidRPr="00986702">
              <w:rPr>
                <w:color w:val="000000"/>
              </w:rPr>
              <w:t>might</w:t>
            </w:r>
            <w:r w:rsidRPr="00986702">
              <w:rPr>
                <w:color w:val="000000"/>
              </w:rPr>
              <w:t xml:space="preserve"> be attained.</w:t>
            </w:r>
          </w:p>
          <w:p w:rsidR="00D97D35" w:rsidRPr="00986702" w:rsidRDefault="00D97D35" w:rsidP="00986702">
            <w:pPr>
              <w:spacing w:line="480" w:lineRule="auto"/>
            </w:pPr>
          </w:p>
          <w:p w:rsidR="00D97D35" w:rsidRPr="00986702" w:rsidRDefault="00D97D35" w:rsidP="00986702">
            <w:pPr>
              <w:spacing w:line="480" w:lineRule="auto"/>
            </w:pPr>
          </w:p>
        </w:tc>
      </w:tr>
      <w:tr w:rsidR="00047F1D" w:rsidRPr="00986702" w:rsidTr="00C47863">
        <w:tc>
          <w:tcPr>
            <w:tcW w:w="8610" w:type="dxa"/>
          </w:tcPr>
          <w:p w:rsidR="00047F1D" w:rsidRPr="00986702" w:rsidRDefault="00047F1D" w:rsidP="00986702">
            <w:pPr>
              <w:pStyle w:val="Heading4"/>
              <w:spacing w:before="0" w:line="480" w:lineRule="auto"/>
              <w:rPr>
                <w:rFonts w:ascii="Times New Roman" w:hAnsi="Times New Roman"/>
                <w:b w:val="0"/>
                <w:sz w:val="24"/>
                <w:szCs w:val="24"/>
              </w:rPr>
            </w:pPr>
            <w:r w:rsidRPr="00986702">
              <w:rPr>
                <w:rFonts w:ascii="Times New Roman" w:hAnsi="Times New Roman"/>
                <w:b w:val="0"/>
                <w:sz w:val="24"/>
                <w:szCs w:val="24"/>
              </w:rPr>
              <w:lastRenderedPageBreak/>
              <w:t>Part 3 Transformative Orientation</w:t>
            </w:r>
            <w:r w:rsidR="00DC3333" w:rsidRPr="00986702">
              <w:rPr>
                <w:rFonts w:ascii="Times New Roman" w:hAnsi="Times New Roman"/>
                <w:b w:val="0"/>
                <w:sz w:val="24"/>
                <w:szCs w:val="24"/>
              </w:rPr>
              <w:t xml:space="preserve"> – 3 Marks, 2</w:t>
            </w:r>
            <w:r w:rsidR="00986702" w:rsidRPr="00986702">
              <w:rPr>
                <w:rFonts w:ascii="Times New Roman" w:hAnsi="Times New Roman"/>
                <w:b w:val="0"/>
                <w:sz w:val="24"/>
                <w:szCs w:val="24"/>
              </w:rPr>
              <w:t>-</w:t>
            </w:r>
            <w:r w:rsidR="00DC3333" w:rsidRPr="00986702">
              <w:rPr>
                <w:rFonts w:ascii="Times New Roman" w:hAnsi="Times New Roman"/>
                <w:b w:val="0"/>
                <w:sz w:val="24"/>
                <w:szCs w:val="24"/>
              </w:rPr>
              <w:t>page maximum</w:t>
            </w:r>
          </w:p>
          <w:p w:rsidR="0001011C" w:rsidRPr="00986702" w:rsidRDefault="0001011C"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Deliberative democracy or logical ideology i</w:t>
            </w:r>
            <w:r w:rsidR="00986702" w:rsidRPr="00986702">
              <w:rPr>
                <w:color w:val="000000"/>
              </w:rPr>
              <w:t>n</w:t>
            </w:r>
            <w:r w:rsidRPr="00986702">
              <w:rPr>
                <w:color w:val="000000"/>
              </w:rPr>
              <w:t xml:space="preserve"> the form of philosophy in which consideration is central to decision-making. It adopts components of both consensus decision-making and number law. Deliberative democracy differs from conventional Republican belief in that genuine consideration, not mere voting, is the </w:t>
            </w:r>
            <w:r w:rsidR="00986702" w:rsidRPr="00986702">
              <w:rPr>
                <w:color w:val="000000"/>
              </w:rPr>
              <w:t>primary</w:t>
            </w:r>
            <w:r w:rsidRPr="00986702">
              <w:rPr>
                <w:color w:val="000000"/>
              </w:rPr>
              <w:t xml:space="preserve"> source of credibility for the law. While deliberative democracy is mostly seen as some kind of an amalgam of </w:t>
            </w:r>
            <w:r w:rsidR="00986702" w:rsidRPr="00986702">
              <w:rPr>
                <w:color w:val="000000"/>
              </w:rPr>
              <w:t xml:space="preserve">a </w:t>
            </w:r>
            <w:r w:rsidRPr="00986702">
              <w:rPr>
                <w:color w:val="000000"/>
              </w:rPr>
              <w:t xml:space="preserve">democratic </w:t>
            </w:r>
            <w:r w:rsidR="00986702" w:rsidRPr="00986702">
              <w:rPr>
                <w:color w:val="000000"/>
              </w:rPr>
              <w:t>republic</w:t>
            </w:r>
            <w:r w:rsidRPr="00986702">
              <w:rPr>
                <w:color w:val="000000"/>
              </w:rPr>
              <w:t xml:space="preserve"> and through </w:t>
            </w:r>
            <w:r w:rsidR="00986702" w:rsidRPr="00986702">
              <w:rPr>
                <w:color w:val="000000"/>
              </w:rPr>
              <w:t>justice</w:t>
            </w:r>
            <w:r w:rsidRPr="00986702">
              <w:rPr>
                <w:color w:val="000000"/>
              </w:rPr>
              <w:t xml:space="preserve">, the real relationship </w:t>
            </w:r>
            <w:r w:rsidR="00986702" w:rsidRPr="00986702">
              <w:rPr>
                <w:color w:val="000000"/>
              </w:rPr>
              <w:t>usually is</w:t>
            </w:r>
            <w:r w:rsidRPr="00986702">
              <w:rPr>
                <w:color w:val="000000"/>
              </w:rPr>
              <w:t xml:space="preserve"> public to debate. Some practitioners and theorists have this term to include democratic bodies whose members authentically debate on government without uneven distributions of ability, while others use this term only to relate to decision-making directly by lay citizens, as in</w:t>
            </w:r>
            <w:r w:rsidR="00B30FA1">
              <w:rPr>
                <w:color w:val="000000"/>
              </w:rPr>
              <w:t>direct democracy  (</w:t>
            </w:r>
            <w:r w:rsidR="00B30FA1">
              <w:t>Carrie Menkel-Meadow 201 1).</w:t>
            </w:r>
          </w:p>
          <w:p w:rsidR="0001011C" w:rsidRPr="00986702" w:rsidRDefault="0001011C" w:rsidP="00986702">
            <w:pPr>
              <w:pStyle w:val="NormalWeb"/>
              <w:shd w:val="clear" w:color="auto" w:fill="FFFFFF"/>
              <w:spacing w:before="0" w:beforeAutospacing="0" w:after="0" w:afterAutospacing="0" w:line="480" w:lineRule="auto"/>
              <w:textAlignment w:val="baseline"/>
              <w:rPr>
                <w:color w:val="000000"/>
              </w:rPr>
            </w:pPr>
          </w:p>
          <w:p w:rsidR="0001011C" w:rsidRPr="00986702" w:rsidRDefault="0001011C" w:rsidP="00986702">
            <w:pPr>
              <w:pStyle w:val="NormalWeb"/>
              <w:shd w:val="clear" w:color="auto" w:fill="FFFFFF"/>
              <w:spacing w:before="0" w:beforeAutospacing="0" w:after="0" w:afterAutospacing="0" w:line="480" w:lineRule="auto"/>
              <w:textAlignment w:val="baseline"/>
              <w:rPr>
                <w:color w:val="000000"/>
              </w:rPr>
            </w:pPr>
            <w:r w:rsidRPr="00986702">
              <w:rPr>
                <w:color w:val="000000"/>
              </w:rPr>
              <w:t xml:space="preserve">At med-arb, the mediation-arbitration hybrid, companies first get agreement on the terms of the operation itself. Unlike in most </w:t>
            </w:r>
            <w:r w:rsidR="001012F5" w:rsidRPr="00986702">
              <w:rPr>
                <w:color w:val="000000"/>
              </w:rPr>
              <w:t>Mediation</w:t>
            </w:r>
            <w:r w:rsidRPr="00986702">
              <w:rPr>
                <w:color w:val="000000"/>
              </w:rPr>
              <w:t xml:space="preserve">, they typically concur in </w:t>
            </w:r>
            <w:r w:rsidR="00986702" w:rsidRPr="00986702">
              <w:rPr>
                <w:color w:val="000000"/>
              </w:rPr>
              <w:t xml:space="preserve">the </w:t>
            </w:r>
            <w:r w:rsidRPr="00986702">
              <w:rPr>
                <w:color w:val="000000"/>
              </w:rPr>
              <w:t>document that the result of this process would be binding. Next, they try to negotiate a resolution to their conflict with the assistance of the negotiator. If this dialogue ends at an impasse, or if issues remai</w:t>
            </w:r>
            <w:r w:rsidR="001012F5">
              <w:rPr>
                <w:color w:val="000000"/>
              </w:rPr>
              <w:t>n unsolved, the procedure isn’</w:t>
            </w:r>
            <w:r w:rsidRPr="00986702">
              <w:rPr>
                <w:color w:val="000000"/>
              </w:rPr>
              <w:t>t over. At that point, companies will move on to judgment. The negotiator may accept that character of arbitrator (if he or she is competent to do so) and make the binding judgment quickly from her opinions, either on the case as a whole or the unresolved issues. Instead, the arbitrator will get the argument after consulting with the mediator.</w:t>
            </w:r>
          </w:p>
          <w:p w:rsidR="0001011C" w:rsidRPr="00986702" w:rsidRDefault="0001011C" w:rsidP="00986702">
            <w:pPr>
              <w:pStyle w:val="NormalWeb"/>
              <w:shd w:val="clear" w:color="auto" w:fill="FFFFFF"/>
              <w:spacing w:before="0" w:beforeAutospacing="0" w:after="0" w:afterAutospacing="0" w:line="480" w:lineRule="auto"/>
              <w:textAlignment w:val="baseline"/>
              <w:rPr>
                <w:color w:val="000000"/>
              </w:rPr>
            </w:pPr>
          </w:p>
          <w:p w:rsidR="0001011C" w:rsidRPr="00986702" w:rsidRDefault="0001011C" w:rsidP="00986702">
            <w:pPr>
              <w:pStyle w:val="NormalWeb"/>
              <w:shd w:val="clear" w:color="auto" w:fill="FFFFFF"/>
              <w:spacing w:before="0" w:beforeAutospacing="0" w:after="0" w:afterAutospacing="0" w:line="480" w:lineRule="auto"/>
              <w:textAlignment w:val="baseline"/>
              <w:rPr>
                <w:color w:val="000000"/>
              </w:rPr>
            </w:pPr>
            <w:r w:rsidRPr="00986702">
              <w:rPr>
                <w:color w:val="000000"/>
              </w:rPr>
              <w:lastRenderedPageBreak/>
              <w:t xml:space="preserve">Some thoughtful theorists assert that the </w:t>
            </w:r>
            <w:r w:rsidR="00986702" w:rsidRPr="00986702">
              <w:rPr>
                <w:color w:val="000000"/>
              </w:rPr>
              <w:t>meditative</w:t>
            </w:r>
            <w:r w:rsidRPr="00986702">
              <w:rPr>
                <w:color w:val="000000"/>
              </w:rPr>
              <w:t xml:space="preserve"> process of exchanging arguments for contrasting viewpoints will and should make the consensus. Others believe that conflict will continue after the deliberative process is completed</w:t>
            </w:r>
            <w:r w:rsidR="00986702" w:rsidRPr="00986702">
              <w:rPr>
                <w:color w:val="000000"/>
              </w:rPr>
              <w:t>,</w:t>
            </w:r>
            <w:r w:rsidRPr="00986702">
              <w:rPr>
                <w:color w:val="000000"/>
              </w:rPr>
              <w:t xml:space="preserve"> but that deliberation will create valid results without agreement. Even when the change of reason, debates, and viewpoints does not appear to make a </w:t>
            </w:r>
            <w:r w:rsidR="00986702" w:rsidRPr="00986702">
              <w:rPr>
                <w:color w:val="000000"/>
              </w:rPr>
              <w:t>definite</w:t>
            </w:r>
            <w:r w:rsidRPr="00986702">
              <w:rPr>
                <w:color w:val="000000"/>
              </w:rPr>
              <w:t xml:space="preserve"> conclusion, some deliberative theorists propose that the objection created, and the continuing debate, enhances the democratic process. Because this deliberative process requires that citizens understand, develop, and change arguments for their views, norms of transparent communication and principles of reasoning are crucial to develop. Citizens must be capable </w:t>
            </w:r>
            <w:r w:rsidR="00986702" w:rsidRPr="00986702">
              <w:rPr>
                <w:color w:val="000000"/>
              </w:rPr>
              <w:t>of demonstrating</w:t>
            </w:r>
            <w:r w:rsidRPr="00986702">
              <w:rPr>
                <w:color w:val="000000"/>
              </w:rPr>
              <w:t xml:space="preserve"> their claims incomprehensible and significant choices to their fellow deliberators. These claims must likewise be supported by argument and understanding that gives these views publically justifiable to otherwise situated deliberators.</w:t>
            </w:r>
          </w:p>
          <w:p w:rsidR="00D97D35" w:rsidRPr="00986702" w:rsidRDefault="00D97D35" w:rsidP="00986702">
            <w:pPr>
              <w:spacing w:line="480" w:lineRule="auto"/>
            </w:pPr>
          </w:p>
          <w:p w:rsidR="00D97D35" w:rsidRPr="00986702" w:rsidRDefault="00D97D35" w:rsidP="00986702">
            <w:pPr>
              <w:spacing w:line="480" w:lineRule="auto"/>
            </w:pPr>
          </w:p>
        </w:tc>
      </w:tr>
    </w:tbl>
    <w:p w:rsidR="003734C9" w:rsidRPr="00986702" w:rsidRDefault="003734C9" w:rsidP="00986702">
      <w:pPr>
        <w:spacing w:line="480" w:lineRule="auto"/>
        <w:rPr>
          <w:b/>
          <w:bCs/>
          <w:u w:val="single"/>
        </w:rPr>
      </w:pPr>
    </w:p>
    <w:p w:rsidR="003734C9" w:rsidRPr="00986702" w:rsidRDefault="003734C9" w:rsidP="00986702">
      <w:pPr>
        <w:spacing w:line="480" w:lineRule="auto"/>
      </w:pPr>
    </w:p>
    <w:p w:rsidR="00F65706" w:rsidRPr="00986702" w:rsidRDefault="00F65706"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A24FB7" w:rsidRPr="00986702" w:rsidRDefault="00A24FB7" w:rsidP="00986702">
      <w:pPr>
        <w:spacing w:line="480" w:lineRule="auto"/>
      </w:pPr>
    </w:p>
    <w:p w:rsidR="00B30FA1" w:rsidRDefault="001012F5" w:rsidP="00986702">
      <w:pPr>
        <w:spacing w:line="480" w:lineRule="auto"/>
      </w:pPr>
      <w:r>
        <w:t>References</w:t>
      </w:r>
    </w:p>
    <w:p w:rsidR="00B30FA1" w:rsidRPr="00986702" w:rsidRDefault="00B30FA1" w:rsidP="00B30FA1">
      <w:pPr>
        <w:spacing w:line="480" w:lineRule="auto"/>
        <w:ind w:left="720" w:hanging="720"/>
      </w:pPr>
      <w:r>
        <w:t>Carrie Menkel-Meadow (201 1), 'Scaling Up Deliberative Democracy as Dispute Resolution in Healthcare Reform: A Work In Progress', Law and Contemporary Problems, 74, pp. 1-30</w:t>
      </w:r>
    </w:p>
    <w:p w:rsidR="00B30FA1" w:rsidRDefault="00B30FA1" w:rsidP="00B30FA1">
      <w:pPr>
        <w:spacing w:line="480" w:lineRule="auto"/>
        <w:ind w:left="720" w:hanging="720"/>
      </w:pPr>
      <w:r>
        <w:t>Leigh L. Thompson (2009), 'Multiparty Negotiations', in The Mind and Heart of the Negotiator (4th edn), Upper Saddle River, NJ: Prentice Hall Press, pp. 221-36</w:t>
      </w:r>
    </w:p>
    <w:p w:rsidR="00A24FB7" w:rsidRPr="00986702" w:rsidRDefault="00A24FB7" w:rsidP="00986702">
      <w:pPr>
        <w:spacing w:line="480" w:lineRule="auto"/>
      </w:pPr>
    </w:p>
    <w:sectPr w:rsidR="00A24FB7" w:rsidRPr="00986702" w:rsidSect="009155B8">
      <w:footerReference w:type="default" r:id="rId7"/>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A56" w:rsidRDefault="00123A56">
      <w:r>
        <w:separator/>
      </w:r>
    </w:p>
  </w:endnote>
  <w:endnote w:type="continuationSeparator" w:id="1">
    <w:p w:rsidR="00123A56" w:rsidRDefault="00123A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6" w:rsidRDefault="00A847F6">
    <w:pPr>
      <w:pStyle w:val="Footer"/>
      <w:rPr>
        <w:i/>
      </w:rPr>
    </w:pPr>
    <w:r>
      <w:rPr>
        <w:i/>
      </w:rPr>
      <w:t>Assignment</w:t>
    </w:r>
    <w:r w:rsidR="00BE40C2">
      <w:rPr>
        <w:i/>
      </w:rPr>
      <w:t xml:space="preserve"> # 1</w:t>
    </w:r>
    <w:r>
      <w:rPr>
        <w:i/>
      </w:rPr>
      <w:tab/>
    </w:r>
    <w:r w:rsidR="009155B8">
      <w:rPr>
        <w:rStyle w:val="PageNumber"/>
        <w:i/>
      </w:rPr>
      <w:fldChar w:fldCharType="begin"/>
    </w:r>
    <w:r>
      <w:rPr>
        <w:rStyle w:val="PageNumber"/>
        <w:i/>
      </w:rPr>
      <w:instrText xml:space="preserve"> PAGE </w:instrText>
    </w:r>
    <w:r w:rsidR="009155B8">
      <w:rPr>
        <w:rStyle w:val="PageNumber"/>
        <w:i/>
      </w:rPr>
      <w:fldChar w:fldCharType="separate"/>
    </w:r>
    <w:r w:rsidR="00B30FA1">
      <w:rPr>
        <w:rStyle w:val="PageNumber"/>
        <w:i/>
        <w:noProof/>
      </w:rPr>
      <w:t>4</w:t>
    </w:r>
    <w:r w:rsidR="009155B8">
      <w:rPr>
        <w:rStyle w:val="PageNumber"/>
        <w:i/>
      </w:rPr>
      <w:fldChar w:fldCharType="end"/>
    </w:r>
    <w:r w:rsidR="00BE40C2">
      <w:rPr>
        <w:rStyle w:val="PageNumber"/>
        <w:i/>
      </w:rPr>
      <w:tab/>
    </w:r>
    <w:r w:rsidR="00F7228C">
      <w:rPr>
        <w:rStyle w:val="PageNumber"/>
        <w:i/>
      </w:rPr>
      <w:t>PLBA 3</w:t>
    </w:r>
    <w:r w:rsidR="00893B60">
      <w:rPr>
        <w:rStyle w:val="PageNumber"/>
        <w:i/>
      </w:rPr>
      <w:t>50</w:t>
    </w:r>
    <w:r w:rsidR="00F7228C">
      <w:rPr>
        <w:rStyle w:val="PageNumber"/>
        <w:i/>
      </w:rPr>
      <w:t>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A56" w:rsidRDefault="00123A56">
      <w:r>
        <w:separator/>
      </w:r>
    </w:p>
  </w:footnote>
  <w:footnote w:type="continuationSeparator" w:id="1">
    <w:p w:rsidR="00123A56" w:rsidRDefault="00123A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5A2"/>
    <w:multiLevelType w:val="hybridMultilevel"/>
    <w:tmpl w:val="707005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24354E"/>
    <w:multiLevelType w:val="hybridMultilevel"/>
    <w:tmpl w:val="7E68D5D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906F93"/>
    <w:multiLevelType w:val="hybridMultilevel"/>
    <w:tmpl w:val="AE64BC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195D67"/>
    <w:multiLevelType w:val="hybridMultilevel"/>
    <w:tmpl w:val="123AA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36C1FAD"/>
    <w:multiLevelType w:val="hybridMultilevel"/>
    <w:tmpl w:val="D07CE528"/>
    <w:lvl w:ilvl="0" w:tplc="10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5">
    <w:nsid w:val="3B8812C9"/>
    <w:multiLevelType w:val="hybridMultilevel"/>
    <w:tmpl w:val="B046DE26"/>
    <w:lvl w:ilvl="0" w:tplc="10090011">
      <w:start w:val="1"/>
      <w:numFmt w:val="decimal"/>
      <w:lvlText w:val="%1)"/>
      <w:lvlJc w:val="left"/>
      <w:pPr>
        <w:tabs>
          <w:tab w:val="num" w:pos="502"/>
        </w:tabs>
        <w:ind w:left="502"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AE7771"/>
    <w:multiLevelType w:val="hybridMultilevel"/>
    <w:tmpl w:val="622E01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9D52F6"/>
    <w:multiLevelType w:val="hybridMultilevel"/>
    <w:tmpl w:val="CACEDB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1177D2D"/>
    <w:multiLevelType w:val="hybridMultilevel"/>
    <w:tmpl w:val="E99235B6"/>
    <w:lvl w:ilvl="0" w:tplc="1009001B">
      <w:start w:val="1"/>
      <w:numFmt w:val="lowerRoman"/>
      <w:lvlText w:val="%1."/>
      <w:lvlJc w:val="right"/>
      <w:pPr>
        <w:tabs>
          <w:tab w:val="num" w:pos="1440"/>
        </w:tabs>
        <w:ind w:left="1440" w:hanging="360"/>
      </w:p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9">
    <w:nsid w:val="7EF25AB9"/>
    <w:multiLevelType w:val="hybridMultilevel"/>
    <w:tmpl w:val="356A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1"/>
  </w:num>
  <w:num w:numId="6">
    <w:abstractNumId w:val="7"/>
  </w:num>
  <w:num w:numId="7">
    <w:abstractNumId w:val="4"/>
  </w:num>
  <w:num w:numId="8">
    <w:abstractNumId w:val="8"/>
  </w:num>
  <w:num w:numId="9">
    <w:abstractNumId w:val="5"/>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YwMTIyNLQ0MjU0sbRU0lEKTi0uzszPAykwqgUApVPcwywAAAA="/>
  </w:docVars>
  <w:rsids>
    <w:rsidRoot w:val="00F65706"/>
    <w:rsid w:val="000064E4"/>
    <w:rsid w:val="00010051"/>
    <w:rsid w:val="0001011C"/>
    <w:rsid w:val="00010C1C"/>
    <w:rsid w:val="00023D00"/>
    <w:rsid w:val="000252CF"/>
    <w:rsid w:val="000309AB"/>
    <w:rsid w:val="00031688"/>
    <w:rsid w:val="00047F1D"/>
    <w:rsid w:val="00054452"/>
    <w:rsid w:val="00064848"/>
    <w:rsid w:val="00064E42"/>
    <w:rsid w:val="0006764B"/>
    <w:rsid w:val="00081C7B"/>
    <w:rsid w:val="00083ED0"/>
    <w:rsid w:val="0009626E"/>
    <w:rsid w:val="000B5850"/>
    <w:rsid w:val="000B753A"/>
    <w:rsid w:val="000C0637"/>
    <w:rsid w:val="000E48E2"/>
    <w:rsid w:val="001012F5"/>
    <w:rsid w:val="00111D90"/>
    <w:rsid w:val="001130CF"/>
    <w:rsid w:val="00123A56"/>
    <w:rsid w:val="00137740"/>
    <w:rsid w:val="00187347"/>
    <w:rsid w:val="00191E65"/>
    <w:rsid w:val="001A09F3"/>
    <w:rsid w:val="001B25A8"/>
    <w:rsid w:val="001B6BD2"/>
    <w:rsid w:val="001C4544"/>
    <w:rsid w:val="001E019E"/>
    <w:rsid w:val="001E7B6C"/>
    <w:rsid w:val="00245EFA"/>
    <w:rsid w:val="00246552"/>
    <w:rsid w:val="0026416E"/>
    <w:rsid w:val="00264478"/>
    <w:rsid w:val="0026641B"/>
    <w:rsid w:val="00286A67"/>
    <w:rsid w:val="002B0AD3"/>
    <w:rsid w:val="002C0BA1"/>
    <w:rsid w:val="002C2CCF"/>
    <w:rsid w:val="002C6C25"/>
    <w:rsid w:val="0030726D"/>
    <w:rsid w:val="00313998"/>
    <w:rsid w:val="00345772"/>
    <w:rsid w:val="00347BE3"/>
    <w:rsid w:val="003734C9"/>
    <w:rsid w:val="00383E43"/>
    <w:rsid w:val="0038738E"/>
    <w:rsid w:val="003907C6"/>
    <w:rsid w:val="003968B8"/>
    <w:rsid w:val="003B7C9B"/>
    <w:rsid w:val="003E6A6D"/>
    <w:rsid w:val="003E7690"/>
    <w:rsid w:val="003F0FC2"/>
    <w:rsid w:val="003F26F1"/>
    <w:rsid w:val="003F7557"/>
    <w:rsid w:val="00402CD8"/>
    <w:rsid w:val="00405D35"/>
    <w:rsid w:val="004144A0"/>
    <w:rsid w:val="00415FEA"/>
    <w:rsid w:val="0042747F"/>
    <w:rsid w:val="00445216"/>
    <w:rsid w:val="00463088"/>
    <w:rsid w:val="00486EC7"/>
    <w:rsid w:val="0049239A"/>
    <w:rsid w:val="004A73F6"/>
    <w:rsid w:val="004E137D"/>
    <w:rsid w:val="004E4896"/>
    <w:rsid w:val="004E633E"/>
    <w:rsid w:val="00507169"/>
    <w:rsid w:val="00513E43"/>
    <w:rsid w:val="0053010D"/>
    <w:rsid w:val="00531621"/>
    <w:rsid w:val="005372D6"/>
    <w:rsid w:val="00540822"/>
    <w:rsid w:val="0054716D"/>
    <w:rsid w:val="00563E0E"/>
    <w:rsid w:val="00580F0C"/>
    <w:rsid w:val="005918FC"/>
    <w:rsid w:val="005922A3"/>
    <w:rsid w:val="005A10F3"/>
    <w:rsid w:val="005B46A8"/>
    <w:rsid w:val="005D64DD"/>
    <w:rsid w:val="005E7881"/>
    <w:rsid w:val="005F78CE"/>
    <w:rsid w:val="00603600"/>
    <w:rsid w:val="00603F3C"/>
    <w:rsid w:val="0060485F"/>
    <w:rsid w:val="00610902"/>
    <w:rsid w:val="0062115B"/>
    <w:rsid w:val="006244AA"/>
    <w:rsid w:val="0062539C"/>
    <w:rsid w:val="00632FF5"/>
    <w:rsid w:val="006421DB"/>
    <w:rsid w:val="00643157"/>
    <w:rsid w:val="00651CBE"/>
    <w:rsid w:val="0066215B"/>
    <w:rsid w:val="0067605A"/>
    <w:rsid w:val="00683E8C"/>
    <w:rsid w:val="006871E4"/>
    <w:rsid w:val="006A044A"/>
    <w:rsid w:val="006A1F17"/>
    <w:rsid w:val="006A5032"/>
    <w:rsid w:val="006B2A63"/>
    <w:rsid w:val="006D33A7"/>
    <w:rsid w:val="006D3A6C"/>
    <w:rsid w:val="006D7AF3"/>
    <w:rsid w:val="006F399C"/>
    <w:rsid w:val="006F5E21"/>
    <w:rsid w:val="00743D01"/>
    <w:rsid w:val="00770C1C"/>
    <w:rsid w:val="00772F33"/>
    <w:rsid w:val="007751E3"/>
    <w:rsid w:val="00776C34"/>
    <w:rsid w:val="00797612"/>
    <w:rsid w:val="007B2DA2"/>
    <w:rsid w:val="007C1FFF"/>
    <w:rsid w:val="007C259F"/>
    <w:rsid w:val="007C326B"/>
    <w:rsid w:val="007C482B"/>
    <w:rsid w:val="007D7CE0"/>
    <w:rsid w:val="007F6040"/>
    <w:rsid w:val="0080698A"/>
    <w:rsid w:val="008100DB"/>
    <w:rsid w:val="00820FFF"/>
    <w:rsid w:val="0082332A"/>
    <w:rsid w:val="00826671"/>
    <w:rsid w:val="008275CB"/>
    <w:rsid w:val="00846D09"/>
    <w:rsid w:val="00856CBF"/>
    <w:rsid w:val="008601C7"/>
    <w:rsid w:val="008705AF"/>
    <w:rsid w:val="008717D1"/>
    <w:rsid w:val="00880EE8"/>
    <w:rsid w:val="00881D49"/>
    <w:rsid w:val="00891EBD"/>
    <w:rsid w:val="00893B60"/>
    <w:rsid w:val="008A3978"/>
    <w:rsid w:val="008C4E26"/>
    <w:rsid w:val="008C7997"/>
    <w:rsid w:val="008D0F31"/>
    <w:rsid w:val="008D5F8C"/>
    <w:rsid w:val="008E0F78"/>
    <w:rsid w:val="008E22A7"/>
    <w:rsid w:val="009013C6"/>
    <w:rsid w:val="00901DD3"/>
    <w:rsid w:val="0091025D"/>
    <w:rsid w:val="009155B8"/>
    <w:rsid w:val="00943BB9"/>
    <w:rsid w:val="00953DD2"/>
    <w:rsid w:val="009552CF"/>
    <w:rsid w:val="009722D9"/>
    <w:rsid w:val="00986702"/>
    <w:rsid w:val="009B52C6"/>
    <w:rsid w:val="009D38A1"/>
    <w:rsid w:val="009D4607"/>
    <w:rsid w:val="009F3CD7"/>
    <w:rsid w:val="00A00B11"/>
    <w:rsid w:val="00A142B4"/>
    <w:rsid w:val="00A21F23"/>
    <w:rsid w:val="00A24FB7"/>
    <w:rsid w:val="00A427CB"/>
    <w:rsid w:val="00A45BE2"/>
    <w:rsid w:val="00A847F6"/>
    <w:rsid w:val="00A85187"/>
    <w:rsid w:val="00A8636D"/>
    <w:rsid w:val="00A9095F"/>
    <w:rsid w:val="00AA1907"/>
    <w:rsid w:val="00AA2049"/>
    <w:rsid w:val="00AA29CD"/>
    <w:rsid w:val="00AB09F8"/>
    <w:rsid w:val="00AB1595"/>
    <w:rsid w:val="00AE1601"/>
    <w:rsid w:val="00AE3917"/>
    <w:rsid w:val="00AF2E7B"/>
    <w:rsid w:val="00AF39EC"/>
    <w:rsid w:val="00B1053D"/>
    <w:rsid w:val="00B1194F"/>
    <w:rsid w:val="00B13154"/>
    <w:rsid w:val="00B30FA1"/>
    <w:rsid w:val="00B365E6"/>
    <w:rsid w:val="00B51301"/>
    <w:rsid w:val="00B51AA7"/>
    <w:rsid w:val="00B8292D"/>
    <w:rsid w:val="00B82CDD"/>
    <w:rsid w:val="00B83875"/>
    <w:rsid w:val="00B87646"/>
    <w:rsid w:val="00B95A81"/>
    <w:rsid w:val="00B96090"/>
    <w:rsid w:val="00BB6117"/>
    <w:rsid w:val="00BD11C3"/>
    <w:rsid w:val="00BE40C2"/>
    <w:rsid w:val="00BF1674"/>
    <w:rsid w:val="00C06EC2"/>
    <w:rsid w:val="00C1022B"/>
    <w:rsid w:val="00C218B0"/>
    <w:rsid w:val="00C3279B"/>
    <w:rsid w:val="00C47863"/>
    <w:rsid w:val="00C51C98"/>
    <w:rsid w:val="00C52299"/>
    <w:rsid w:val="00C538E1"/>
    <w:rsid w:val="00C64FAF"/>
    <w:rsid w:val="00C84332"/>
    <w:rsid w:val="00C84669"/>
    <w:rsid w:val="00C92D55"/>
    <w:rsid w:val="00CA4B89"/>
    <w:rsid w:val="00CA54E1"/>
    <w:rsid w:val="00CB7B8C"/>
    <w:rsid w:val="00CD70CC"/>
    <w:rsid w:val="00CF29D9"/>
    <w:rsid w:val="00D117E7"/>
    <w:rsid w:val="00D35E11"/>
    <w:rsid w:val="00D61267"/>
    <w:rsid w:val="00D67392"/>
    <w:rsid w:val="00D90E76"/>
    <w:rsid w:val="00D97D35"/>
    <w:rsid w:val="00DA6E17"/>
    <w:rsid w:val="00DC10A7"/>
    <w:rsid w:val="00DC3333"/>
    <w:rsid w:val="00DC7D0F"/>
    <w:rsid w:val="00DD5339"/>
    <w:rsid w:val="00DE08E0"/>
    <w:rsid w:val="00DE09BA"/>
    <w:rsid w:val="00E26C6E"/>
    <w:rsid w:val="00E34CBB"/>
    <w:rsid w:val="00E3508E"/>
    <w:rsid w:val="00E42F20"/>
    <w:rsid w:val="00E47718"/>
    <w:rsid w:val="00E51C26"/>
    <w:rsid w:val="00E702A0"/>
    <w:rsid w:val="00E90AFB"/>
    <w:rsid w:val="00EA4E17"/>
    <w:rsid w:val="00EA65DB"/>
    <w:rsid w:val="00EB058F"/>
    <w:rsid w:val="00EB2011"/>
    <w:rsid w:val="00ED3449"/>
    <w:rsid w:val="00ED5FC6"/>
    <w:rsid w:val="00EE76A1"/>
    <w:rsid w:val="00EF07E1"/>
    <w:rsid w:val="00EF744D"/>
    <w:rsid w:val="00F25448"/>
    <w:rsid w:val="00F52BB9"/>
    <w:rsid w:val="00F61644"/>
    <w:rsid w:val="00F631AA"/>
    <w:rsid w:val="00F65706"/>
    <w:rsid w:val="00F7228C"/>
    <w:rsid w:val="00F75B83"/>
    <w:rsid w:val="00F8114D"/>
    <w:rsid w:val="00F94F0C"/>
    <w:rsid w:val="00F97277"/>
    <w:rsid w:val="00FA441B"/>
    <w:rsid w:val="00FC4FA3"/>
    <w:rsid w:val="00FE167D"/>
    <w:rsid w:val="00FE3C05"/>
    <w:rsid w:val="00FE520B"/>
    <w:rsid w:val="00FE66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Professional" w:semiHidden="0" w:unhideWhenUsed="0"/>
    <w:lsdException w:name="Table Web 1" w:semiHidden="0" w:unhideWhenUsed="0"/>
    <w:lsdException w:name="Table Web 2"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5B8"/>
    <w:rPr>
      <w:sz w:val="24"/>
      <w:szCs w:val="24"/>
      <w:lang w:val="en-US" w:eastAsia="en-US"/>
    </w:rPr>
  </w:style>
  <w:style w:type="paragraph" w:styleId="Heading1">
    <w:name w:val="heading 1"/>
    <w:basedOn w:val="Normal"/>
    <w:next w:val="Normal"/>
    <w:link w:val="Heading1Char"/>
    <w:qFormat/>
    <w:rsid w:val="009155B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155B8"/>
    <w:pPr>
      <w:keepNext/>
      <w:jc w:val="center"/>
      <w:outlineLvl w:val="1"/>
    </w:pPr>
    <w:rPr>
      <w:rFonts w:ascii="Arial Black" w:hAnsi="Arial Black"/>
      <w:b/>
      <w:bCs/>
      <w:i/>
      <w:iCs/>
      <w:sz w:val="20"/>
      <w:lang w:val="en-CA"/>
    </w:rPr>
  </w:style>
  <w:style w:type="paragraph" w:styleId="Heading3">
    <w:name w:val="heading 3"/>
    <w:basedOn w:val="Normal"/>
    <w:next w:val="Normal"/>
    <w:link w:val="Heading3Char"/>
    <w:qFormat/>
    <w:rsid w:val="009155B8"/>
    <w:pPr>
      <w:keepNext/>
      <w:jc w:val="center"/>
      <w:outlineLvl w:val="2"/>
    </w:pPr>
    <w:rPr>
      <w:b/>
      <w:bCs/>
      <w:i/>
      <w:iCs/>
    </w:rPr>
  </w:style>
  <w:style w:type="paragraph" w:styleId="Heading4">
    <w:name w:val="heading 4"/>
    <w:basedOn w:val="Normal"/>
    <w:next w:val="Normal"/>
    <w:link w:val="Heading4Char"/>
    <w:unhideWhenUsed/>
    <w:qFormat/>
    <w:rsid w:val="003734C9"/>
    <w:pPr>
      <w:keepNext/>
      <w:spacing w:before="240" w:after="60"/>
      <w:outlineLvl w:val="3"/>
    </w:pPr>
    <w:rPr>
      <w:rFonts w:ascii="Calibri" w:hAnsi="Calibri"/>
      <w:b/>
      <w:bCs/>
      <w:sz w:val="28"/>
      <w:szCs w:val="28"/>
    </w:rPr>
  </w:style>
  <w:style w:type="paragraph" w:styleId="Heading8">
    <w:name w:val="heading 8"/>
    <w:basedOn w:val="Normal"/>
    <w:next w:val="Normal"/>
    <w:qFormat/>
    <w:rsid w:val="009155B8"/>
    <w:pPr>
      <w:spacing w:before="240" w:after="60"/>
      <w:outlineLvl w:val="7"/>
    </w:pPr>
    <w:rPr>
      <w:i/>
      <w:iCs/>
    </w:rPr>
  </w:style>
  <w:style w:type="paragraph" w:styleId="Heading9">
    <w:name w:val="heading 9"/>
    <w:basedOn w:val="Normal"/>
    <w:next w:val="Normal"/>
    <w:qFormat/>
    <w:rsid w:val="009155B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155B8"/>
    <w:rPr>
      <w:color w:val="0000FF"/>
      <w:u w:val="single"/>
    </w:rPr>
  </w:style>
  <w:style w:type="paragraph" w:styleId="Header">
    <w:name w:val="header"/>
    <w:basedOn w:val="Normal"/>
    <w:link w:val="HeaderChar"/>
    <w:rsid w:val="009155B8"/>
    <w:pPr>
      <w:tabs>
        <w:tab w:val="center" w:pos="4320"/>
        <w:tab w:val="right" w:pos="8640"/>
      </w:tabs>
    </w:pPr>
  </w:style>
  <w:style w:type="paragraph" w:styleId="Footer">
    <w:name w:val="footer"/>
    <w:basedOn w:val="Normal"/>
    <w:rsid w:val="009155B8"/>
    <w:pPr>
      <w:tabs>
        <w:tab w:val="center" w:pos="4320"/>
        <w:tab w:val="right" w:pos="8640"/>
      </w:tabs>
    </w:pPr>
  </w:style>
  <w:style w:type="character" w:styleId="PageNumber">
    <w:name w:val="page number"/>
    <w:basedOn w:val="DefaultParagraphFont"/>
    <w:rsid w:val="009155B8"/>
  </w:style>
  <w:style w:type="paragraph" w:styleId="BalloonText">
    <w:name w:val="Balloon Text"/>
    <w:basedOn w:val="Normal"/>
    <w:semiHidden/>
    <w:rsid w:val="009155B8"/>
    <w:rPr>
      <w:rFonts w:ascii="Tahoma" w:hAnsi="Tahoma" w:cs="Tahoma"/>
      <w:sz w:val="16"/>
      <w:szCs w:val="16"/>
    </w:rPr>
  </w:style>
  <w:style w:type="table" w:styleId="TableGrid">
    <w:name w:val="Table Grid"/>
    <w:basedOn w:val="TableNormal"/>
    <w:rsid w:val="00264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603600"/>
    <w:rPr>
      <w:color w:val="800080"/>
      <w:u w:val="single"/>
    </w:rPr>
  </w:style>
  <w:style w:type="character" w:customStyle="1" w:styleId="Heading1Char">
    <w:name w:val="Heading 1 Char"/>
    <w:basedOn w:val="DefaultParagraphFont"/>
    <w:link w:val="Heading1"/>
    <w:rsid w:val="003734C9"/>
    <w:rPr>
      <w:rFonts w:ascii="Arial" w:hAnsi="Arial" w:cs="Arial"/>
      <w:b/>
      <w:bCs/>
      <w:kern w:val="32"/>
      <w:sz w:val="32"/>
      <w:szCs w:val="32"/>
      <w:lang w:val="en-US" w:eastAsia="en-US"/>
    </w:rPr>
  </w:style>
  <w:style w:type="character" w:customStyle="1" w:styleId="Heading2Char">
    <w:name w:val="Heading 2 Char"/>
    <w:basedOn w:val="DefaultParagraphFont"/>
    <w:link w:val="Heading2"/>
    <w:rsid w:val="003734C9"/>
    <w:rPr>
      <w:rFonts w:ascii="Arial Black" w:hAnsi="Arial Black"/>
      <w:b/>
      <w:bCs/>
      <w:i/>
      <w:iCs/>
      <w:szCs w:val="24"/>
      <w:lang w:eastAsia="en-US"/>
    </w:rPr>
  </w:style>
  <w:style w:type="character" w:customStyle="1" w:styleId="Heading3Char">
    <w:name w:val="Heading 3 Char"/>
    <w:basedOn w:val="DefaultParagraphFont"/>
    <w:link w:val="Heading3"/>
    <w:rsid w:val="003734C9"/>
    <w:rPr>
      <w:b/>
      <w:bCs/>
      <w:i/>
      <w:iCs/>
      <w:sz w:val="24"/>
      <w:szCs w:val="24"/>
      <w:lang w:val="en-US" w:eastAsia="en-US"/>
    </w:rPr>
  </w:style>
  <w:style w:type="character" w:customStyle="1" w:styleId="HeaderChar">
    <w:name w:val="Header Char"/>
    <w:basedOn w:val="DefaultParagraphFont"/>
    <w:link w:val="Header"/>
    <w:rsid w:val="003734C9"/>
    <w:rPr>
      <w:sz w:val="24"/>
      <w:szCs w:val="24"/>
      <w:lang w:val="en-US" w:eastAsia="en-US"/>
    </w:rPr>
  </w:style>
  <w:style w:type="character" w:customStyle="1" w:styleId="Heading4Char">
    <w:name w:val="Heading 4 Char"/>
    <w:basedOn w:val="DefaultParagraphFont"/>
    <w:link w:val="Heading4"/>
    <w:rsid w:val="003734C9"/>
    <w:rPr>
      <w:rFonts w:ascii="Calibri" w:eastAsia="Times New Roman" w:hAnsi="Calibri" w:cs="Times New Roman"/>
      <w:b/>
      <w:bCs/>
      <w:sz w:val="28"/>
      <w:szCs w:val="28"/>
      <w:lang w:val="en-US" w:eastAsia="en-US"/>
    </w:rPr>
  </w:style>
  <w:style w:type="paragraph" w:styleId="BodyText">
    <w:name w:val="Body Text"/>
    <w:basedOn w:val="Normal"/>
    <w:link w:val="BodyTextChar"/>
    <w:semiHidden/>
    <w:unhideWhenUsed/>
    <w:rsid w:val="006244AA"/>
    <w:pPr>
      <w:spacing w:after="120"/>
    </w:pPr>
  </w:style>
  <w:style w:type="character" w:customStyle="1" w:styleId="BodyTextChar">
    <w:name w:val="Body Text Char"/>
    <w:basedOn w:val="DefaultParagraphFont"/>
    <w:link w:val="BodyText"/>
    <w:semiHidden/>
    <w:rsid w:val="006244AA"/>
    <w:rPr>
      <w:sz w:val="24"/>
      <w:szCs w:val="24"/>
      <w:lang w:val="en-US" w:eastAsia="en-US"/>
    </w:rPr>
  </w:style>
  <w:style w:type="paragraph" w:customStyle="1" w:styleId="Default">
    <w:name w:val="Default"/>
    <w:rsid w:val="009722D9"/>
    <w:pPr>
      <w:autoSpaceDE w:val="0"/>
      <w:autoSpaceDN w:val="0"/>
      <w:adjustRightInd w:val="0"/>
    </w:pPr>
    <w:rPr>
      <w:color w:val="000000"/>
      <w:sz w:val="24"/>
      <w:szCs w:val="24"/>
      <w:lang w:val="en-US"/>
    </w:rPr>
  </w:style>
  <w:style w:type="paragraph" w:styleId="ListParagraph">
    <w:name w:val="List Paragraph"/>
    <w:basedOn w:val="Normal"/>
    <w:uiPriority w:val="34"/>
    <w:qFormat/>
    <w:rsid w:val="008D0F31"/>
    <w:pPr>
      <w:ind w:left="720"/>
      <w:contextualSpacing/>
    </w:pPr>
  </w:style>
  <w:style w:type="paragraph" w:styleId="NormalWeb">
    <w:name w:val="Normal (Web)"/>
    <w:basedOn w:val="Normal"/>
    <w:uiPriority w:val="99"/>
    <w:semiHidden/>
    <w:unhideWhenUsed/>
    <w:rsid w:val="008A397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29421238">
      <w:bodyDiv w:val="1"/>
      <w:marLeft w:val="0"/>
      <w:marRight w:val="0"/>
      <w:marTop w:val="0"/>
      <w:marBottom w:val="0"/>
      <w:divBdr>
        <w:top w:val="none" w:sz="0" w:space="0" w:color="auto"/>
        <w:left w:val="none" w:sz="0" w:space="0" w:color="auto"/>
        <w:bottom w:val="none" w:sz="0" w:space="0" w:color="auto"/>
        <w:right w:val="none" w:sz="0" w:space="0" w:color="auto"/>
      </w:divBdr>
    </w:div>
    <w:div w:id="815340142">
      <w:bodyDiv w:val="1"/>
      <w:marLeft w:val="0"/>
      <w:marRight w:val="0"/>
      <w:marTop w:val="0"/>
      <w:marBottom w:val="0"/>
      <w:divBdr>
        <w:top w:val="none" w:sz="0" w:space="0" w:color="auto"/>
        <w:left w:val="none" w:sz="0" w:space="0" w:color="auto"/>
        <w:bottom w:val="none" w:sz="0" w:space="0" w:color="auto"/>
        <w:right w:val="none" w:sz="0" w:space="0" w:color="auto"/>
      </w:divBdr>
    </w:div>
    <w:div w:id="14867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1988</Words>
  <Characters>11335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H U M B E R</vt:lpstr>
    </vt:vector>
  </TitlesOfParts>
  <Company>Humber College</Company>
  <LinksUpToDate>false</LinksUpToDate>
  <CharactersWithSpaces>13297</CharactersWithSpaces>
  <SharedDoc>false</SharedDoc>
  <HLinks>
    <vt:vector size="12" baseType="variant">
      <vt:variant>
        <vt:i4>3211295</vt:i4>
      </vt:variant>
      <vt:variant>
        <vt:i4>3</vt:i4>
      </vt:variant>
      <vt:variant>
        <vt:i4>0</vt:i4>
      </vt:variant>
      <vt:variant>
        <vt:i4>5</vt:i4>
      </vt:variant>
      <vt:variant>
        <vt:lpwstr>http://www2.irb-cisr.gc.ca/en/decisions/reflex/index_e.htm?action=article.view&amp;id=12740</vt:lpwstr>
      </vt:variant>
      <vt:variant>
        <vt:lpwstr/>
      </vt:variant>
      <vt:variant>
        <vt:i4>2752601</vt:i4>
      </vt:variant>
      <vt:variant>
        <vt:i4>0</vt:i4>
      </vt:variant>
      <vt:variant>
        <vt:i4>0</vt:i4>
      </vt:variant>
      <vt:variant>
        <vt:i4>5</vt:i4>
      </vt:variant>
      <vt:variant>
        <vt:lpwstr>mailto:shirley.wales@humber.ca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U M B E R</dc:title>
  <dc:creator>Shirley Wales</dc:creator>
  <cp:lastModifiedBy>sam5mulu@gmail.com</cp:lastModifiedBy>
  <cp:revision>3</cp:revision>
  <cp:lastPrinted>2014-09-12T14:14:00Z</cp:lastPrinted>
  <dcterms:created xsi:type="dcterms:W3CDTF">2019-09-25T01:39:00Z</dcterms:created>
  <dcterms:modified xsi:type="dcterms:W3CDTF">2019-09-25T01:58:00Z</dcterms:modified>
</cp:coreProperties>
</file>